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56" w:rsidRDefault="009D0E56" w:rsidP="009D0E5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-400685</wp:posOffset>
            </wp:positionV>
            <wp:extent cx="1238250" cy="1200150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0E56" w:rsidRDefault="009D0E56" w:rsidP="009D0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E56" w:rsidRDefault="009D0E56" w:rsidP="009D0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E56" w:rsidRDefault="009D0E56" w:rsidP="009D0E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0E56" w:rsidRDefault="009D0E56" w:rsidP="009D0E56">
      <w:pPr>
        <w:autoSpaceDE w:val="0"/>
        <w:autoSpaceDN w:val="0"/>
        <w:adjustRightInd w:val="0"/>
        <w:jc w:val="center"/>
        <w:rPr>
          <w:rFonts w:ascii="Britannic Bold" w:hAnsi="Britannic Bold" w:cs="Britannic Bold"/>
          <w:color w:val="000000"/>
          <w:sz w:val="72"/>
          <w:szCs w:val="72"/>
          <w:lang w:val="en-GB"/>
        </w:rPr>
      </w:pPr>
      <w:r>
        <w:rPr>
          <w:rFonts w:ascii="Britannic Bold" w:hAnsi="Britannic Bold" w:cs="Britannic Bold"/>
          <w:color w:val="000000"/>
          <w:sz w:val="72"/>
          <w:szCs w:val="72"/>
          <w:lang w:val="en-GB"/>
        </w:rPr>
        <w:t>MAASAI MARA UNIVERSITY</w:t>
      </w:r>
    </w:p>
    <w:p w:rsidR="009D0E56" w:rsidRDefault="009D0E56" w:rsidP="009D0E5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rFonts w:ascii="Cambria" w:hAnsi="Cambria" w:cs="Cambria"/>
          <w:b/>
          <w:bCs/>
          <w:kern w:val="2"/>
          <w:sz w:val="48"/>
          <w:szCs w:val="48"/>
          <w:lang w:val="en-GB"/>
        </w:rPr>
      </w:pPr>
      <w:r>
        <w:rPr>
          <w:rFonts w:ascii="Cambria" w:hAnsi="Cambria" w:cs="Cambria"/>
          <w:b/>
          <w:bCs/>
          <w:kern w:val="2"/>
          <w:sz w:val="48"/>
          <w:szCs w:val="48"/>
          <w:lang w:val="en-GB"/>
        </w:rPr>
        <w:t>REGULAR UNIVERSITY EXAMINATIONS</w:t>
      </w:r>
    </w:p>
    <w:p w:rsidR="009D0E56" w:rsidRDefault="009D0E56" w:rsidP="009D0E5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rFonts w:ascii="Cambria" w:hAnsi="Cambria" w:cs="Cambria"/>
          <w:b/>
          <w:bCs/>
          <w:kern w:val="2"/>
          <w:sz w:val="48"/>
          <w:szCs w:val="48"/>
          <w:lang w:val="en-GB"/>
        </w:rPr>
      </w:pPr>
      <w:r>
        <w:rPr>
          <w:rFonts w:ascii="Cambria" w:hAnsi="Cambria" w:cs="Cambria"/>
          <w:b/>
          <w:bCs/>
          <w:kern w:val="2"/>
          <w:sz w:val="48"/>
          <w:szCs w:val="48"/>
          <w:lang w:val="en-GB"/>
        </w:rPr>
        <w:t>2016/2017 ACADEMIC YEAR</w:t>
      </w:r>
    </w:p>
    <w:p w:rsidR="009D0E56" w:rsidRDefault="009D0E56" w:rsidP="009D0E5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rFonts w:ascii="Cambria" w:hAnsi="Cambria" w:cs="Cambria"/>
          <w:b/>
          <w:bCs/>
          <w:kern w:val="2"/>
          <w:sz w:val="44"/>
          <w:szCs w:val="44"/>
          <w:lang w:val="en-GB"/>
        </w:rPr>
      </w:pPr>
      <w:r>
        <w:rPr>
          <w:rFonts w:ascii="Cambria" w:hAnsi="Cambria" w:cs="Cambria"/>
          <w:b/>
          <w:bCs/>
          <w:i/>
          <w:kern w:val="2"/>
          <w:sz w:val="44"/>
          <w:szCs w:val="44"/>
          <w:lang w:val="en-GB"/>
        </w:rPr>
        <w:t xml:space="preserve">THIRD </w:t>
      </w:r>
      <w:r>
        <w:rPr>
          <w:rFonts w:ascii="Cambria" w:hAnsi="Cambria" w:cs="Cambria"/>
          <w:b/>
          <w:bCs/>
          <w:kern w:val="2"/>
          <w:sz w:val="44"/>
          <w:szCs w:val="44"/>
          <w:lang w:val="en-GB"/>
        </w:rPr>
        <w:t xml:space="preserve">YEAR </w:t>
      </w:r>
      <w:r w:rsidRPr="00BB48C4">
        <w:rPr>
          <w:rFonts w:ascii="Cambria" w:hAnsi="Cambria" w:cs="Cambria"/>
          <w:b/>
          <w:bCs/>
          <w:i/>
          <w:kern w:val="2"/>
          <w:sz w:val="44"/>
          <w:szCs w:val="44"/>
          <w:lang w:val="en-GB"/>
        </w:rPr>
        <w:t>FIRST</w:t>
      </w:r>
      <w:r>
        <w:rPr>
          <w:rFonts w:ascii="Cambria" w:hAnsi="Cambria" w:cs="Cambria"/>
          <w:b/>
          <w:bCs/>
          <w:i/>
          <w:kern w:val="2"/>
          <w:sz w:val="44"/>
          <w:szCs w:val="44"/>
          <w:lang w:val="en-GB"/>
        </w:rPr>
        <w:t xml:space="preserve"> </w:t>
      </w:r>
      <w:r>
        <w:rPr>
          <w:rFonts w:ascii="Cambria" w:hAnsi="Cambria" w:cs="Cambria"/>
          <w:b/>
          <w:bCs/>
          <w:kern w:val="2"/>
          <w:sz w:val="44"/>
          <w:szCs w:val="44"/>
          <w:lang w:val="en-GB"/>
        </w:rPr>
        <w:t>SEMESTER</w:t>
      </w:r>
    </w:p>
    <w:p w:rsidR="009D0E56" w:rsidRDefault="009D0E56" w:rsidP="009D0E5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b/>
          <w:bCs/>
          <w:kern w:val="2"/>
          <w:sz w:val="48"/>
          <w:szCs w:val="48"/>
          <w:lang w:val="en-GB"/>
        </w:rPr>
      </w:pPr>
    </w:p>
    <w:p w:rsidR="009D0E56" w:rsidRDefault="009D0E56" w:rsidP="009D0E5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48"/>
          <w:szCs w:val="48"/>
        </w:rPr>
      </w:pPr>
      <w:r>
        <w:rPr>
          <w:rFonts w:ascii="Cambria" w:hAnsi="Cambria" w:cs="Cambria"/>
          <w:b/>
          <w:bCs/>
          <w:sz w:val="48"/>
          <w:szCs w:val="48"/>
        </w:rPr>
        <w:t>SCHOOL OF BUSINESS AND ECONOMICS</w:t>
      </w:r>
    </w:p>
    <w:p w:rsidR="009D0E56" w:rsidRDefault="009D0E56" w:rsidP="009D0E56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BACHELOR OF BUSINESS MANAGE</w:t>
      </w:r>
      <w:r w:rsidR="00B076AA">
        <w:rPr>
          <w:rFonts w:ascii="Cambria" w:hAnsi="Cambria"/>
          <w:b/>
          <w:sz w:val="48"/>
          <w:szCs w:val="48"/>
        </w:rPr>
        <w:t>M</w:t>
      </w:r>
      <w:r>
        <w:rPr>
          <w:rFonts w:ascii="Cambria" w:hAnsi="Cambria"/>
          <w:b/>
          <w:sz w:val="48"/>
          <w:szCs w:val="48"/>
        </w:rPr>
        <w:t>E</w:t>
      </w:r>
      <w:r w:rsidR="00B076AA">
        <w:rPr>
          <w:rFonts w:ascii="Cambria" w:hAnsi="Cambria"/>
          <w:b/>
          <w:sz w:val="48"/>
          <w:szCs w:val="48"/>
        </w:rPr>
        <w:t>NT</w:t>
      </w:r>
    </w:p>
    <w:p w:rsidR="009D0E56" w:rsidRDefault="009D0E56" w:rsidP="009D0E56">
      <w:pPr>
        <w:jc w:val="center"/>
        <w:rPr>
          <w:rFonts w:ascii="Cambria" w:hAnsi="Cambria" w:cs="Cambria"/>
          <w:b/>
          <w:bCs/>
          <w:kern w:val="2"/>
          <w:sz w:val="42"/>
          <w:szCs w:val="42"/>
        </w:rPr>
      </w:pPr>
    </w:p>
    <w:p w:rsidR="009D0E56" w:rsidRDefault="009D0E56" w:rsidP="009D0E56">
      <w:pPr>
        <w:rPr>
          <w:rFonts w:ascii="Cambria" w:hAnsi="Cambria"/>
          <w:b/>
          <w:sz w:val="52"/>
          <w:szCs w:val="48"/>
        </w:rPr>
      </w:pPr>
      <w:r>
        <w:rPr>
          <w:rFonts w:ascii="Cambria" w:hAnsi="Cambria" w:cs="Cambria"/>
          <w:b/>
          <w:bCs/>
          <w:kern w:val="2"/>
          <w:sz w:val="44"/>
          <w:szCs w:val="42"/>
        </w:rPr>
        <w:t xml:space="preserve">COURSE CODE: </w:t>
      </w:r>
      <w:r w:rsidR="00B076AA">
        <w:rPr>
          <w:rFonts w:ascii="Cambria" w:hAnsi="Cambria" w:cs="Cambria"/>
          <w:b/>
          <w:bCs/>
          <w:kern w:val="2"/>
          <w:sz w:val="44"/>
          <w:szCs w:val="42"/>
        </w:rPr>
        <w:t>BBM 413</w:t>
      </w:r>
    </w:p>
    <w:p w:rsidR="009D0E56" w:rsidRDefault="009D0E56" w:rsidP="009D0E56">
      <w:pPr>
        <w:rPr>
          <w:rFonts w:ascii="Cambria" w:hAnsi="Cambria"/>
          <w:b/>
          <w:sz w:val="44"/>
          <w:szCs w:val="40"/>
        </w:rPr>
      </w:pPr>
      <w:r>
        <w:rPr>
          <w:rFonts w:ascii="Cambria" w:hAnsi="Cambria"/>
          <w:b/>
          <w:sz w:val="44"/>
          <w:szCs w:val="42"/>
        </w:rPr>
        <w:t>COURSE TITLE</w:t>
      </w:r>
      <w:r>
        <w:rPr>
          <w:rFonts w:ascii="Cambria" w:hAnsi="Cambria"/>
          <w:b/>
          <w:sz w:val="48"/>
          <w:szCs w:val="44"/>
        </w:rPr>
        <w:t>:</w:t>
      </w:r>
      <w:r>
        <w:rPr>
          <w:sz w:val="24"/>
        </w:rPr>
        <w:t xml:space="preserve">  </w:t>
      </w:r>
      <w:r w:rsidR="00B076AA">
        <w:rPr>
          <w:rFonts w:ascii="Cambria" w:hAnsi="Cambria"/>
          <w:b/>
          <w:sz w:val="44"/>
          <w:szCs w:val="40"/>
        </w:rPr>
        <w:t>FINANCIAL ECONOMICS</w:t>
      </w:r>
    </w:p>
    <w:p w:rsidR="009D0E56" w:rsidRDefault="009D0E56" w:rsidP="009D0E56"/>
    <w:p w:rsidR="009D0E56" w:rsidRDefault="009D0E56" w:rsidP="009D0E56">
      <w:pPr>
        <w:widowControl w:val="0"/>
        <w:pBdr>
          <w:bottom w:val="single" w:sz="18" w:space="1" w:color="auto"/>
        </w:pBdr>
        <w:suppressAutoHyphens/>
        <w:autoSpaceDE w:val="0"/>
        <w:autoSpaceDN w:val="0"/>
        <w:adjustRightInd w:val="0"/>
        <w:ind w:firstLine="61"/>
        <w:rPr>
          <w:rFonts w:ascii="Cambria" w:hAnsi="Cambria" w:cs="Cambria"/>
          <w:b/>
          <w:bCs/>
          <w:kern w:val="2"/>
          <w:szCs w:val="24"/>
          <w:lang w:val="en-GB"/>
        </w:rPr>
      </w:pPr>
      <w:r w:rsidRPr="00BB48C4">
        <w:rPr>
          <w:rFonts w:ascii="Cambria" w:hAnsi="Cambria" w:cs="Cambria"/>
          <w:b/>
          <w:bCs/>
          <w:kern w:val="2"/>
          <w:szCs w:val="24"/>
          <w:lang w:val="en-GB"/>
        </w:rPr>
        <w:t xml:space="preserve">DATE:  </w:t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>1</w:t>
      </w:r>
      <w:r w:rsidR="00B076AA" w:rsidRPr="00B076AA">
        <w:rPr>
          <w:rFonts w:ascii="Cambria" w:hAnsi="Cambria" w:cs="Cambria"/>
          <w:b/>
          <w:bCs/>
          <w:kern w:val="2"/>
          <w:szCs w:val="24"/>
          <w:vertAlign w:val="superscript"/>
          <w:lang w:val="en-GB"/>
        </w:rPr>
        <w:t>ST</w:t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 xml:space="preserve"> </w:t>
      </w:r>
      <w:proofErr w:type="gramStart"/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>FEBRUARY  2017</w:t>
      </w:r>
      <w:proofErr w:type="gramEnd"/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ab/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ab/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ab/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ab/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ab/>
        <w:t xml:space="preserve">       </w:t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ab/>
        <w:t>TIME:  8.30</w:t>
      </w:r>
      <w:r w:rsidRPr="00BB48C4">
        <w:rPr>
          <w:rFonts w:ascii="Cambria" w:hAnsi="Cambria" w:cs="Cambria"/>
          <w:b/>
          <w:bCs/>
          <w:kern w:val="2"/>
          <w:szCs w:val="24"/>
          <w:lang w:val="en-GB"/>
        </w:rPr>
        <w:t>-1</w:t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>0</w:t>
      </w:r>
      <w:r w:rsidRPr="00BB48C4">
        <w:rPr>
          <w:rFonts w:ascii="Cambria" w:hAnsi="Cambria" w:cs="Cambria"/>
          <w:b/>
          <w:bCs/>
          <w:kern w:val="2"/>
          <w:szCs w:val="24"/>
          <w:lang w:val="en-GB"/>
        </w:rPr>
        <w:t>.</w:t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>3</w:t>
      </w:r>
      <w:r w:rsidRPr="00BB48C4">
        <w:rPr>
          <w:rFonts w:ascii="Cambria" w:hAnsi="Cambria" w:cs="Cambria"/>
          <w:b/>
          <w:bCs/>
          <w:kern w:val="2"/>
          <w:szCs w:val="24"/>
          <w:lang w:val="en-GB"/>
        </w:rPr>
        <w:t>0</w:t>
      </w:r>
      <w:r w:rsidR="00B076AA">
        <w:rPr>
          <w:rFonts w:ascii="Cambria" w:hAnsi="Cambria" w:cs="Cambria"/>
          <w:b/>
          <w:bCs/>
          <w:kern w:val="2"/>
          <w:szCs w:val="24"/>
          <w:lang w:val="en-GB"/>
        </w:rPr>
        <w:t>A</w:t>
      </w:r>
      <w:r w:rsidRPr="00BB48C4">
        <w:rPr>
          <w:rFonts w:ascii="Cambria" w:hAnsi="Cambria" w:cs="Cambria"/>
          <w:b/>
          <w:bCs/>
          <w:kern w:val="2"/>
          <w:szCs w:val="24"/>
          <w:lang w:val="en-GB"/>
        </w:rPr>
        <w:t>M</w:t>
      </w:r>
    </w:p>
    <w:p w:rsidR="009D0E56" w:rsidRPr="00CC44A7" w:rsidRDefault="009D0E56" w:rsidP="009D0E56">
      <w:pPr>
        <w:widowControl w:val="0"/>
        <w:suppressAutoHyphens/>
        <w:autoSpaceDE w:val="0"/>
        <w:autoSpaceDN w:val="0"/>
        <w:adjustRightInd w:val="0"/>
        <w:ind w:hanging="29"/>
        <w:rPr>
          <w:rFonts w:ascii="Cambria" w:hAnsi="Cambria" w:cs="Cambria"/>
          <w:b/>
          <w:bCs/>
          <w:kern w:val="2"/>
          <w:sz w:val="28"/>
          <w:szCs w:val="28"/>
          <w:u w:val="single"/>
          <w:lang w:val="en-GB"/>
        </w:rPr>
      </w:pPr>
      <w:r w:rsidRPr="00CC44A7">
        <w:rPr>
          <w:rFonts w:ascii="Cambria" w:hAnsi="Cambria" w:cs="Cambria"/>
          <w:b/>
          <w:bCs/>
          <w:kern w:val="2"/>
          <w:sz w:val="28"/>
          <w:szCs w:val="28"/>
          <w:u w:val="single"/>
          <w:lang w:val="en-GB"/>
        </w:rPr>
        <w:t>INSTRUCTIONS TO CANDIDATES</w:t>
      </w:r>
    </w:p>
    <w:p w:rsidR="009D0E56" w:rsidRPr="00CC44A7" w:rsidRDefault="009D0E56" w:rsidP="009D0E56">
      <w:pPr>
        <w:numPr>
          <w:ilvl w:val="0"/>
          <w:numId w:val="10"/>
        </w:numPr>
        <w:tabs>
          <w:tab w:val="left" w:pos="450"/>
          <w:tab w:val="left" w:pos="54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  <w:sz w:val="28"/>
          <w:szCs w:val="28"/>
          <w:lang w:val="en-GB"/>
        </w:rPr>
      </w:pPr>
      <w:r w:rsidRPr="00CC44A7">
        <w:rPr>
          <w:rFonts w:ascii="Cambria" w:hAnsi="Cambria" w:cs="Cambria"/>
          <w:bCs/>
          <w:sz w:val="28"/>
          <w:szCs w:val="28"/>
          <w:lang w:val="en-GB"/>
        </w:rPr>
        <w:t xml:space="preserve">Answer Question </w:t>
      </w:r>
      <w:r w:rsidRPr="00CC44A7">
        <w:rPr>
          <w:rFonts w:ascii="Cambria" w:hAnsi="Cambria" w:cs="Cambria"/>
          <w:b/>
          <w:bCs/>
          <w:sz w:val="28"/>
          <w:szCs w:val="28"/>
          <w:lang w:val="en-GB"/>
        </w:rPr>
        <w:t>ONE</w:t>
      </w:r>
      <w:r w:rsidRPr="00CC44A7">
        <w:rPr>
          <w:rFonts w:ascii="Cambria" w:hAnsi="Cambria" w:cs="Cambria"/>
          <w:bCs/>
          <w:sz w:val="28"/>
          <w:szCs w:val="28"/>
          <w:lang w:val="en-GB"/>
        </w:rPr>
        <w:t xml:space="preserve"> and any other </w:t>
      </w:r>
      <w:r>
        <w:rPr>
          <w:rFonts w:ascii="Cambria" w:hAnsi="Cambria" w:cs="Cambria"/>
          <w:b/>
          <w:bCs/>
          <w:sz w:val="28"/>
          <w:szCs w:val="28"/>
          <w:lang w:val="en-GB"/>
        </w:rPr>
        <w:t>THREE</w:t>
      </w:r>
      <w:r w:rsidRPr="00CC44A7">
        <w:rPr>
          <w:rFonts w:ascii="Cambria" w:hAnsi="Cambria" w:cs="Cambria"/>
          <w:b/>
          <w:bCs/>
          <w:sz w:val="28"/>
          <w:szCs w:val="28"/>
          <w:lang w:val="en-GB"/>
        </w:rPr>
        <w:t xml:space="preserve"> </w:t>
      </w:r>
      <w:r w:rsidRPr="00CC44A7">
        <w:rPr>
          <w:rFonts w:ascii="Cambria" w:hAnsi="Cambria" w:cs="Cambria"/>
          <w:bCs/>
          <w:sz w:val="28"/>
          <w:szCs w:val="28"/>
          <w:lang w:val="en-GB"/>
        </w:rPr>
        <w:t>questions</w:t>
      </w:r>
    </w:p>
    <w:p w:rsidR="009D0E56" w:rsidRDefault="009D0E56" w:rsidP="009D0E56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Cambria"/>
          <w:bCs/>
          <w:iCs/>
          <w:szCs w:val="28"/>
          <w:lang w:val="en-GB"/>
        </w:rPr>
      </w:pPr>
    </w:p>
    <w:p w:rsidR="009D0E56" w:rsidRPr="00FB6E88" w:rsidRDefault="009D0E56" w:rsidP="009D0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w:tab/>
      </w:r>
      <w:r>
        <w:rPr>
          <w:rFonts w:ascii="Cambria" w:hAnsi="Cambria"/>
          <w:b/>
          <w:noProof/>
          <w:sz w:val="28"/>
          <w:szCs w:val="28"/>
        </w:rPr>
        <w:tab/>
      </w:r>
      <w:r>
        <w:rPr>
          <w:rFonts w:ascii="Cambria" w:hAnsi="Cambria"/>
          <w:b/>
          <w:noProof/>
          <w:sz w:val="28"/>
          <w:szCs w:val="28"/>
        </w:rPr>
        <w:tab/>
      </w:r>
      <w:r>
        <w:rPr>
          <w:rFonts w:ascii="Cambria" w:hAnsi="Cambria"/>
          <w:b/>
          <w:noProof/>
          <w:sz w:val="28"/>
          <w:szCs w:val="28"/>
        </w:rPr>
        <w:tab/>
      </w:r>
      <w:r>
        <w:rPr>
          <w:rFonts w:ascii="Cambria" w:hAnsi="Cambria"/>
          <w:b/>
          <w:noProof/>
          <w:sz w:val="28"/>
          <w:szCs w:val="28"/>
        </w:rPr>
        <w:tab/>
      </w:r>
      <w:r>
        <w:rPr>
          <w:rFonts w:ascii="Cambria" w:hAnsi="Cambria"/>
          <w:i/>
          <w:noProof/>
          <w:sz w:val="20"/>
          <w:szCs w:val="20"/>
        </w:rPr>
        <w:t xml:space="preserve">This paper consists of </w:t>
      </w:r>
      <w:r>
        <w:rPr>
          <w:rFonts w:ascii="Cambria" w:hAnsi="Cambria"/>
          <w:b/>
          <w:i/>
          <w:noProof/>
          <w:sz w:val="20"/>
          <w:szCs w:val="20"/>
        </w:rPr>
        <w:t xml:space="preserve">THREE </w:t>
      </w:r>
      <w:r>
        <w:rPr>
          <w:rFonts w:ascii="Cambria" w:hAnsi="Cambria"/>
          <w:i/>
          <w:noProof/>
          <w:sz w:val="20"/>
          <w:szCs w:val="20"/>
        </w:rPr>
        <w:t xml:space="preserve"> printed pages. Please turn over.</w:t>
      </w:r>
    </w:p>
    <w:p w:rsidR="001D56CB" w:rsidRPr="00BE5E92" w:rsidRDefault="001D56CB" w:rsidP="001D56CB">
      <w:pPr>
        <w:rPr>
          <w:rFonts w:asciiTheme="majorHAnsi" w:hAnsiTheme="majorHAnsi"/>
          <w:b/>
          <w:sz w:val="28"/>
          <w:szCs w:val="28"/>
        </w:rPr>
      </w:pPr>
      <w:r w:rsidRPr="00BE5E92">
        <w:rPr>
          <w:rFonts w:asciiTheme="majorHAnsi" w:hAnsiTheme="majorHAnsi"/>
          <w:b/>
          <w:sz w:val="28"/>
          <w:szCs w:val="28"/>
        </w:rPr>
        <w:br w:type="page"/>
      </w:r>
    </w:p>
    <w:p w:rsidR="001D56CB" w:rsidRPr="00B076AA" w:rsidRDefault="001D56CB" w:rsidP="001D56CB">
      <w:pPr>
        <w:rPr>
          <w:rFonts w:asciiTheme="majorHAnsi" w:hAnsiTheme="majorHAnsi"/>
          <w:b/>
          <w:sz w:val="28"/>
          <w:szCs w:val="28"/>
        </w:rPr>
      </w:pPr>
      <w:r w:rsidRPr="00B076AA">
        <w:rPr>
          <w:rFonts w:asciiTheme="majorHAnsi" w:hAnsiTheme="majorHAnsi"/>
          <w:b/>
          <w:sz w:val="28"/>
          <w:szCs w:val="28"/>
        </w:rPr>
        <w:lastRenderedPageBreak/>
        <w:t>QUESTION 1</w:t>
      </w:r>
    </w:p>
    <w:p w:rsidR="001D56CB" w:rsidRPr="00B076AA" w:rsidRDefault="001D56CB" w:rsidP="001D56CB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t xml:space="preserve">Suppose you have invested only in two stocks, </w:t>
      </w:r>
      <w:r w:rsidRPr="00B076AA">
        <w:rPr>
          <w:rFonts w:asciiTheme="majorHAnsi" w:hAnsiTheme="majorHAnsi"/>
          <w:i/>
          <w:iCs/>
          <w:sz w:val="28"/>
          <w:szCs w:val="28"/>
        </w:rPr>
        <w:t xml:space="preserve">A </w:t>
      </w:r>
      <w:r w:rsidRPr="00B076AA">
        <w:rPr>
          <w:rFonts w:asciiTheme="majorHAnsi" w:hAnsiTheme="majorHAnsi"/>
          <w:sz w:val="28"/>
          <w:szCs w:val="28"/>
        </w:rPr>
        <w:t xml:space="preserve">and </w:t>
      </w:r>
      <w:r w:rsidRPr="00B076AA">
        <w:rPr>
          <w:rFonts w:asciiTheme="majorHAnsi" w:hAnsiTheme="majorHAnsi"/>
          <w:i/>
          <w:iCs/>
          <w:sz w:val="28"/>
          <w:szCs w:val="28"/>
        </w:rPr>
        <w:t xml:space="preserve">B. </w:t>
      </w:r>
      <w:r w:rsidRPr="00B076AA">
        <w:rPr>
          <w:rFonts w:asciiTheme="majorHAnsi" w:hAnsiTheme="majorHAnsi"/>
          <w:sz w:val="28"/>
          <w:szCs w:val="28"/>
        </w:rPr>
        <w:t>You expect that returns on the stocks depend on the following three states of economy, which are equally likely to happen.</w:t>
      </w:r>
    </w:p>
    <w:tbl>
      <w:tblPr>
        <w:tblStyle w:val="TableGrid"/>
        <w:tblW w:w="0" w:type="auto"/>
        <w:tblLook w:val="04A0"/>
      </w:tblPr>
      <w:tblGrid>
        <w:gridCol w:w="2143"/>
        <w:gridCol w:w="1986"/>
        <w:gridCol w:w="1551"/>
        <w:gridCol w:w="2110"/>
        <w:gridCol w:w="1786"/>
      </w:tblGrid>
      <w:tr w:rsidR="001D56CB" w:rsidRPr="00B076AA" w:rsidTr="00AB5A30">
        <w:tc>
          <w:tcPr>
            <w:tcW w:w="2149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 xml:space="preserve">State of the Economy </w:t>
            </w:r>
          </w:p>
        </w:tc>
        <w:tc>
          <w:tcPr>
            <w:tcW w:w="1992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Return on Stock A (%)</w:t>
            </w:r>
          </w:p>
        </w:tc>
        <w:tc>
          <w:tcPr>
            <w:tcW w:w="1530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Probability of Outcome A</w:t>
            </w:r>
          </w:p>
        </w:tc>
        <w:tc>
          <w:tcPr>
            <w:tcW w:w="2117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Return on Stock B (%)</w:t>
            </w:r>
          </w:p>
        </w:tc>
        <w:tc>
          <w:tcPr>
            <w:tcW w:w="1788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Probability of Outcome B</w:t>
            </w:r>
          </w:p>
        </w:tc>
      </w:tr>
      <w:tr w:rsidR="001D56CB" w:rsidRPr="00B076AA" w:rsidTr="00AB5A30">
        <w:tc>
          <w:tcPr>
            <w:tcW w:w="2149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 xml:space="preserve">Bear </w:t>
            </w:r>
          </w:p>
        </w:tc>
        <w:tc>
          <w:tcPr>
            <w:tcW w:w="1992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6.3%</w:t>
            </w:r>
          </w:p>
        </w:tc>
        <w:tc>
          <w:tcPr>
            <w:tcW w:w="1530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20%</w:t>
            </w:r>
          </w:p>
        </w:tc>
        <w:tc>
          <w:tcPr>
            <w:tcW w:w="2117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-3.7%</w:t>
            </w:r>
          </w:p>
        </w:tc>
        <w:tc>
          <w:tcPr>
            <w:tcW w:w="1788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15%</w:t>
            </w:r>
          </w:p>
        </w:tc>
      </w:tr>
      <w:tr w:rsidR="001D56CB" w:rsidRPr="00B076AA" w:rsidTr="00AB5A30">
        <w:tc>
          <w:tcPr>
            <w:tcW w:w="2149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 xml:space="preserve">Normal </w:t>
            </w:r>
          </w:p>
        </w:tc>
        <w:tc>
          <w:tcPr>
            <w:tcW w:w="1992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10.5%</w:t>
            </w:r>
          </w:p>
        </w:tc>
        <w:tc>
          <w:tcPr>
            <w:tcW w:w="1530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50%</w:t>
            </w:r>
          </w:p>
        </w:tc>
        <w:tc>
          <w:tcPr>
            <w:tcW w:w="2117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6.4%</w:t>
            </w:r>
          </w:p>
        </w:tc>
        <w:tc>
          <w:tcPr>
            <w:tcW w:w="1788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65%</w:t>
            </w:r>
          </w:p>
        </w:tc>
      </w:tr>
      <w:tr w:rsidR="001D56CB" w:rsidRPr="00B076AA" w:rsidTr="00AB5A30">
        <w:tc>
          <w:tcPr>
            <w:tcW w:w="2149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 xml:space="preserve">Bull </w:t>
            </w:r>
          </w:p>
        </w:tc>
        <w:tc>
          <w:tcPr>
            <w:tcW w:w="1992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15.6%</w:t>
            </w:r>
          </w:p>
        </w:tc>
        <w:tc>
          <w:tcPr>
            <w:tcW w:w="1530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30%</w:t>
            </w:r>
          </w:p>
        </w:tc>
        <w:tc>
          <w:tcPr>
            <w:tcW w:w="2117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25.3%</w:t>
            </w:r>
          </w:p>
        </w:tc>
        <w:tc>
          <w:tcPr>
            <w:tcW w:w="1788" w:type="dxa"/>
          </w:tcPr>
          <w:p w:rsidR="001D56CB" w:rsidRPr="00B076AA" w:rsidRDefault="001D56CB" w:rsidP="00AB5A30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20%</w:t>
            </w:r>
          </w:p>
        </w:tc>
      </w:tr>
    </w:tbl>
    <w:p w:rsidR="001D56CB" w:rsidRPr="00B076AA" w:rsidRDefault="001D56CB" w:rsidP="001D56CB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</w:p>
    <w:tbl>
      <w:tblPr>
        <w:tblW w:w="5000" w:type="pct"/>
        <w:tblLook w:val="04A0"/>
      </w:tblPr>
      <w:tblGrid>
        <w:gridCol w:w="7848"/>
        <w:gridCol w:w="1728"/>
      </w:tblGrid>
      <w:tr w:rsidR="001D56CB" w:rsidRPr="00B076AA" w:rsidTr="00AB5A30">
        <w:tc>
          <w:tcPr>
            <w:tcW w:w="4098" w:type="pct"/>
          </w:tcPr>
          <w:p w:rsidR="001D56CB" w:rsidRPr="00B076AA" w:rsidRDefault="001D56CB" w:rsidP="001D56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Calculate the expected return of each stock</w:t>
            </w:r>
          </w:p>
        </w:tc>
        <w:tc>
          <w:tcPr>
            <w:tcW w:w="902" w:type="pct"/>
          </w:tcPr>
          <w:p w:rsidR="001D56CB" w:rsidRPr="00B076AA" w:rsidRDefault="001D56CB" w:rsidP="00AB5A30">
            <w:pPr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(</w:t>
            </w:r>
            <w:r w:rsidRPr="00B076AA">
              <w:rPr>
                <w:rFonts w:asciiTheme="majorHAnsi" w:hAnsiTheme="majorHAnsi"/>
                <w:b/>
                <w:sz w:val="28"/>
                <w:szCs w:val="28"/>
              </w:rPr>
              <w:t>8 mark</w:t>
            </w:r>
            <w:r w:rsidRPr="00B076AA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1D56CB" w:rsidRPr="00B076AA" w:rsidTr="00AB5A30">
        <w:tc>
          <w:tcPr>
            <w:tcW w:w="4098" w:type="pct"/>
          </w:tcPr>
          <w:p w:rsidR="001D56CB" w:rsidRPr="00B076AA" w:rsidRDefault="001D56CB" w:rsidP="001D56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 xml:space="preserve">Comment on the relationship between the return on each of the stocks and the state of the economy                </w:t>
            </w:r>
          </w:p>
        </w:tc>
        <w:tc>
          <w:tcPr>
            <w:tcW w:w="902" w:type="pct"/>
          </w:tcPr>
          <w:p w:rsidR="001D56CB" w:rsidRPr="00B076AA" w:rsidRDefault="001D56CB" w:rsidP="00AB5A30">
            <w:pPr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(</w:t>
            </w:r>
            <w:r w:rsidRPr="00B076AA">
              <w:rPr>
                <w:rFonts w:asciiTheme="majorHAnsi" w:hAnsiTheme="majorHAnsi"/>
                <w:b/>
                <w:sz w:val="28"/>
                <w:szCs w:val="28"/>
              </w:rPr>
              <w:t>2 marks</w:t>
            </w:r>
            <w:r w:rsidRPr="00B076AA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1D56CB" w:rsidRPr="00B076AA" w:rsidTr="00AB5A30">
        <w:tc>
          <w:tcPr>
            <w:tcW w:w="4098" w:type="pct"/>
          </w:tcPr>
          <w:p w:rsidR="001D56CB" w:rsidRPr="00B076AA" w:rsidRDefault="001D56CB" w:rsidP="001D56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Calculate the standard deviation of returns of each stock</w:t>
            </w:r>
          </w:p>
        </w:tc>
        <w:tc>
          <w:tcPr>
            <w:tcW w:w="902" w:type="pct"/>
          </w:tcPr>
          <w:p w:rsidR="001D56CB" w:rsidRPr="00B076AA" w:rsidRDefault="001D56CB" w:rsidP="00AB5A30">
            <w:pPr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(</w:t>
            </w:r>
            <w:r w:rsidRPr="00B076AA">
              <w:rPr>
                <w:rFonts w:asciiTheme="majorHAnsi" w:hAnsiTheme="majorHAnsi"/>
                <w:b/>
                <w:sz w:val="28"/>
                <w:szCs w:val="28"/>
              </w:rPr>
              <w:t>3 marks</w:t>
            </w:r>
            <w:r w:rsidRPr="00B076AA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1D56CB" w:rsidRPr="00B076AA" w:rsidTr="00AB5A30">
        <w:tc>
          <w:tcPr>
            <w:tcW w:w="4098" w:type="pct"/>
          </w:tcPr>
          <w:p w:rsidR="001D56CB" w:rsidRPr="00B076AA" w:rsidRDefault="001D56CB" w:rsidP="001D56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Explain six roles of financial intermediaries in Kenya</w:t>
            </w:r>
          </w:p>
        </w:tc>
        <w:tc>
          <w:tcPr>
            <w:tcW w:w="902" w:type="pct"/>
          </w:tcPr>
          <w:p w:rsidR="001D56CB" w:rsidRPr="00B076AA" w:rsidRDefault="001D56CB" w:rsidP="00AB5A30">
            <w:pPr>
              <w:rPr>
                <w:rFonts w:asciiTheme="majorHAnsi" w:hAnsiTheme="majorHAnsi"/>
                <w:sz w:val="28"/>
                <w:szCs w:val="28"/>
              </w:rPr>
            </w:pPr>
            <w:r w:rsidRPr="00B076AA">
              <w:rPr>
                <w:rFonts w:asciiTheme="majorHAnsi" w:hAnsiTheme="majorHAnsi"/>
                <w:sz w:val="28"/>
                <w:szCs w:val="28"/>
              </w:rPr>
              <w:t>(</w:t>
            </w:r>
            <w:r w:rsidRPr="00B076AA">
              <w:rPr>
                <w:rFonts w:asciiTheme="majorHAnsi" w:hAnsiTheme="majorHAnsi"/>
                <w:b/>
                <w:sz w:val="28"/>
                <w:szCs w:val="28"/>
              </w:rPr>
              <w:t>12 marks</w:t>
            </w:r>
            <w:r w:rsidRPr="00B076AA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</w:tbl>
    <w:p w:rsidR="001D56CB" w:rsidRPr="00B076AA" w:rsidRDefault="001D56CB" w:rsidP="001D56CB">
      <w:pPr>
        <w:pStyle w:val="ListParagraph"/>
        <w:rPr>
          <w:rFonts w:asciiTheme="majorHAnsi" w:hAnsiTheme="majorHAnsi"/>
          <w:sz w:val="28"/>
          <w:szCs w:val="28"/>
        </w:rPr>
      </w:pPr>
    </w:p>
    <w:p w:rsidR="001D56CB" w:rsidRPr="00B076AA" w:rsidRDefault="001D56CB" w:rsidP="001D56CB">
      <w:pPr>
        <w:rPr>
          <w:rFonts w:asciiTheme="majorHAnsi" w:hAnsiTheme="majorHAnsi"/>
          <w:b/>
          <w:sz w:val="28"/>
          <w:szCs w:val="28"/>
        </w:rPr>
      </w:pPr>
      <w:r w:rsidRPr="00B076AA">
        <w:rPr>
          <w:rFonts w:asciiTheme="majorHAnsi" w:hAnsiTheme="majorHAnsi"/>
          <w:b/>
          <w:sz w:val="28"/>
          <w:szCs w:val="28"/>
        </w:rPr>
        <w:t>QUESTION 2</w:t>
      </w:r>
    </w:p>
    <w:p w:rsidR="001D56CB" w:rsidRPr="00B076AA" w:rsidRDefault="001D56CB" w:rsidP="001D56C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t>Explain with examples the following types of foreign exchange exposures</w:t>
      </w:r>
    </w:p>
    <w:p w:rsidR="001D56CB" w:rsidRPr="00B076AA" w:rsidRDefault="001D56CB" w:rsidP="001D56CB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t xml:space="preserve">Translation exposure </w:t>
      </w:r>
    </w:p>
    <w:p w:rsidR="001D56CB" w:rsidRPr="00B076AA" w:rsidRDefault="001D56CB" w:rsidP="001D56CB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t xml:space="preserve">Economic exposure </w:t>
      </w:r>
    </w:p>
    <w:p w:rsidR="001D56CB" w:rsidRPr="00B076AA" w:rsidRDefault="001D56CB" w:rsidP="001D56CB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t>Transaction exposure                                                                 (</w:t>
      </w:r>
      <w:r w:rsidRPr="00B076AA">
        <w:rPr>
          <w:rFonts w:asciiTheme="majorHAnsi" w:hAnsiTheme="majorHAnsi"/>
          <w:b/>
          <w:sz w:val="28"/>
          <w:szCs w:val="28"/>
        </w:rPr>
        <w:t>6 marks</w:t>
      </w:r>
      <w:r w:rsidRPr="00B076AA">
        <w:rPr>
          <w:rFonts w:asciiTheme="majorHAnsi" w:hAnsiTheme="majorHAnsi"/>
          <w:sz w:val="28"/>
          <w:szCs w:val="28"/>
        </w:rPr>
        <w:t>)</w:t>
      </w:r>
    </w:p>
    <w:p w:rsidR="001D56CB" w:rsidRDefault="001D56CB" w:rsidP="001D56C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t xml:space="preserve">A financial economist used regression analysis to measure its economic exposure to foreign exchange rate fluctuations. The following was the output of the regression analysis. </w:t>
      </w:r>
    </w:p>
    <w:p w:rsidR="00B076AA" w:rsidRDefault="00B076AA" w:rsidP="00B076AA">
      <w:pPr>
        <w:rPr>
          <w:rFonts w:asciiTheme="majorHAnsi" w:hAnsiTheme="majorHAnsi"/>
          <w:sz w:val="28"/>
          <w:szCs w:val="28"/>
        </w:rPr>
      </w:pPr>
    </w:p>
    <w:p w:rsidR="00B076AA" w:rsidRPr="00B076AA" w:rsidRDefault="00B076AA" w:rsidP="00B076AA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5000" w:type="pct"/>
        <w:tblLook w:val="0000"/>
      </w:tblPr>
      <w:tblGrid>
        <w:gridCol w:w="3619"/>
        <w:gridCol w:w="1530"/>
        <w:gridCol w:w="1530"/>
        <w:gridCol w:w="1480"/>
        <w:gridCol w:w="1417"/>
      </w:tblGrid>
      <w:tr w:rsidR="001D56CB" w:rsidRPr="00B076AA" w:rsidTr="00AB5A30">
        <w:trPr>
          <w:gridAfter w:val="4"/>
          <w:wAfter w:w="3111" w:type="pct"/>
          <w:trHeight w:val="225"/>
        </w:trPr>
        <w:tc>
          <w:tcPr>
            <w:tcW w:w="188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 xml:space="preserve">Dependent Variable: Cash Flow Exposure </w:t>
            </w:r>
          </w:p>
        </w:tc>
      </w:tr>
      <w:tr w:rsidR="001D56CB" w:rsidRPr="00B076AA" w:rsidTr="00AB5A30">
        <w:trPr>
          <w:trHeight w:val="225"/>
        </w:trPr>
        <w:tc>
          <w:tcPr>
            <w:tcW w:w="188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Variable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Coefficient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Std. Error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t-Statistic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Prob.  </w:t>
            </w:r>
          </w:p>
        </w:tc>
      </w:tr>
      <w:tr w:rsidR="001D56CB" w:rsidRPr="00B076AA" w:rsidTr="00AB5A30">
        <w:trPr>
          <w:trHeight w:val="225"/>
        </w:trPr>
        <w:tc>
          <w:tcPr>
            <w:tcW w:w="188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Domestic Inflation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-0.046449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0.090850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-0.511273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0.0128</w:t>
            </w:r>
          </w:p>
        </w:tc>
      </w:tr>
      <w:tr w:rsidR="001D56CB" w:rsidRPr="00B076AA" w:rsidTr="00AB5A30">
        <w:trPr>
          <w:trHeight w:val="225"/>
        </w:trPr>
        <w:tc>
          <w:tcPr>
            <w:tcW w:w="188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Foreign Currency Exchange Rate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-0.001946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0.042585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-0.045705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0.0638</w:t>
            </w:r>
          </w:p>
        </w:tc>
      </w:tr>
      <w:tr w:rsidR="001D56CB" w:rsidRPr="00B076AA" w:rsidTr="00AB5A30">
        <w:trPr>
          <w:trHeight w:val="225"/>
        </w:trPr>
        <w:tc>
          <w:tcPr>
            <w:tcW w:w="188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Political Stability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0.010962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0.109932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0.099718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0.0012</w:t>
            </w:r>
          </w:p>
        </w:tc>
      </w:tr>
      <w:tr w:rsidR="001D56CB" w:rsidRPr="00B076AA" w:rsidTr="00AB5A30">
        <w:trPr>
          <w:trHeight w:val="225"/>
        </w:trPr>
        <w:tc>
          <w:tcPr>
            <w:tcW w:w="188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Adjusted R-squared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0. 510531</w:t>
            </w:r>
          </w:p>
        </w:tc>
        <w:tc>
          <w:tcPr>
            <w:tcW w:w="1572" w:type="pct"/>
            <w:gridSpan w:val="2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    S.D.      dependent 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1D56CB" w:rsidRPr="00B076AA" w:rsidRDefault="001D56CB" w:rsidP="00AB5A30">
            <w:pPr>
              <w:autoSpaceDE w:val="0"/>
              <w:autoSpaceDN w:val="0"/>
              <w:adjustRightInd w:val="0"/>
              <w:spacing w:line="276" w:lineRule="auto"/>
              <w:ind w:right="1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076AA">
              <w:rPr>
                <w:rFonts w:asciiTheme="majorHAnsi" w:hAnsiTheme="majorHAnsi" w:cs="Arial"/>
                <w:color w:val="000000"/>
                <w:sz w:val="28"/>
                <w:szCs w:val="28"/>
              </w:rPr>
              <w:t>0.160846</w:t>
            </w:r>
          </w:p>
        </w:tc>
      </w:tr>
    </w:tbl>
    <w:p w:rsidR="001D56CB" w:rsidRPr="00B076AA" w:rsidRDefault="001D56CB" w:rsidP="001D56CB">
      <w:pPr>
        <w:pStyle w:val="ListParagraph"/>
        <w:numPr>
          <w:ilvl w:val="0"/>
          <w:numId w:val="4"/>
        </w:numPr>
        <w:rPr>
          <w:rFonts w:asciiTheme="majorHAnsi" w:hAnsiTheme="majorHAnsi" w:cs="Arial"/>
          <w:color w:val="000000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t xml:space="preserve"> Interpret the coefficients and magnitudes of </w:t>
      </w:r>
      <w:r w:rsidRPr="00B076AA">
        <w:rPr>
          <w:rFonts w:asciiTheme="majorHAnsi" w:hAnsiTheme="majorHAnsi" w:cs="Arial"/>
          <w:color w:val="000000"/>
          <w:sz w:val="28"/>
          <w:szCs w:val="28"/>
        </w:rPr>
        <w:t>Domestic Inflation, Foreign Currency Exchange Rate, and Political Stability.                                                                                                                        (</w:t>
      </w:r>
      <w:r w:rsidRPr="00B076AA">
        <w:rPr>
          <w:rFonts w:asciiTheme="majorHAnsi" w:hAnsiTheme="majorHAnsi" w:cs="Arial"/>
          <w:b/>
          <w:color w:val="000000"/>
          <w:sz w:val="28"/>
          <w:szCs w:val="28"/>
        </w:rPr>
        <w:t>6 marks</w:t>
      </w:r>
      <w:r w:rsidRPr="00B076AA">
        <w:rPr>
          <w:rFonts w:asciiTheme="majorHAnsi" w:hAnsiTheme="majorHAnsi" w:cs="Arial"/>
          <w:color w:val="000000"/>
          <w:sz w:val="28"/>
          <w:szCs w:val="28"/>
        </w:rPr>
        <w:t xml:space="preserve">) </w:t>
      </w:r>
    </w:p>
    <w:p w:rsidR="001D56CB" w:rsidRPr="00B076AA" w:rsidRDefault="001D56CB" w:rsidP="001D56CB">
      <w:pPr>
        <w:pStyle w:val="ListParagraph"/>
        <w:numPr>
          <w:ilvl w:val="0"/>
          <w:numId w:val="4"/>
        </w:numPr>
        <w:rPr>
          <w:rFonts w:asciiTheme="majorHAnsi" w:hAnsiTheme="majorHAnsi" w:cs="Arial"/>
          <w:color w:val="000000"/>
          <w:sz w:val="28"/>
          <w:szCs w:val="28"/>
        </w:rPr>
      </w:pPr>
      <w:r w:rsidRPr="00B076AA">
        <w:rPr>
          <w:rFonts w:asciiTheme="majorHAnsi" w:hAnsiTheme="majorHAnsi" w:cs="Arial"/>
          <w:color w:val="000000"/>
          <w:sz w:val="28"/>
          <w:szCs w:val="28"/>
        </w:rPr>
        <w:t>Comment on the relationship between the country’s cash flow exposure and political stability.                                      (</w:t>
      </w:r>
      <w:r w:rsidRPr="00B076AA">
        <w:rPr>
          <w:rFonts w:asciiTheme="majorHAnsi" w:hAnsiTheme="majorHAnsi" w:cs="Arial"/>
          <w:b/>
          <w:color w:val="000000"/>
          <w:sz w:val="28"/>
          <w:szCs w:val="28"/>
        </w:rPr>
        <w:t>2 mark</w:t>
      </w:r>
      <w:r w:rsidR="00B076AA">
        <w:rPr>
          <w:rFonts w:asciiTheme="majorHAnsi" w:hAnsiTheme="majorHAnsi" w:cs="Arial"/>
          <w:b/>
          <w:color w:val="000000"/>
          <w:sz w:val="28"/>
          <w:szCs w:val="28"/>
        </w:rPr>
        <w:t>s</w:t>
      </w:r>
      <w:r w:rsidRPr="00B076AA">
        <w:rPr>
          <w:rFonts w:asciiTheme="majorHAnsi" w:hAnsiTheme="majorHAnsi" w:cs="Arial"/>
          <w:color w:val="000000"/>
          <w:sz w:val="28"/>
          <w:szCs w:val="28"/>
        </w:rPr>
        <w:t>)</w:t>
      </w:r>
    </w:p>
    <w:p w:rsidR="001D56CB" w:rsidRPr="00B076AA" w:rsidRDefault="001D56CB" w:rsidP="001D56CB">
      <w:pPr>
        <w:pStyle w:val="ListParagraph"/>
        <w:numPr>
          <w:ilvl w:val="0"/>
          <w:numId w:val="4"/>
        </w:numPr>
        <w:rPr>
          <w:rFonts w:asciiTheme="majorHAnsi" w:hAnsiTheme="majorHAnsi" w:cs="Arial"/>
          <w:color w:val="000000"/>
          <w:sz w:val="28"/>
          <w:szCs w:val="28"/>
        </w:rPr>
      </w:pPr>
      <w:r w:rsidRPr="00B076AA">
        <w:rPr>
          <w:rFonts w:asciiTheme="majorHAnsi" w:hAnsiTheme="majorHAnsi" w:cs="Arial"/>
          <w:color w:val="000000"/>
          <w:sz w:val="28"/>
          <w:szCs w:val="28"/>
        </w:rPr>
        <w:t>Explain the implication of the adjusted R-squared                                                                                                    (</w:t>
      </w:r>
      <w:r w:rsidRPr="00B076AA">
        <w:rPr>
          <w:rFonts w:asciiTheme="majorHAnsi" w:hAnsiTheme="majorHAnsi" w:cs="Arial"/>
          <w:b/>
          <w:color w:val="000000"/>
          <w:sz w:val="28"/>
          <w:szCs w:val="28"/>
        </w:rPr>
        <w:t>1 marks</w:t>
      </w:r>
      <w:r w:rsidRPr="00B076AA">
        <w:rPr>
          <w:rFonts w:asciiTheme="majorHAnsi" w:hAnsiTheme="majorHAnsi" w:cs="Arial"/>
          <w:color w:val="000000"/>
          <w:sz w:val="28"/>
          <w:szCs w:val="28"/>
        </w:rPr>
        <w:t>)</w:t>
      </w:r>
    </w:p>
    <w:p w:rsidR="001D56CB" w:rsidRPr="00B076AA" w:rsidRDefault="001D56CB" w:rsidP="001D56CB">
      <w:pPr>
        <w:rPr>
          <w:rFonts w:asciiTheme="majorHAnsi" w:hAnsiTheme="majorHAnsi" w:cs="Arial"/>
          <w:color w:val="000000"/>
          <w:sz w:val="28"/>
          <w:szCs w:val="28"/>
        </w:rPr>
      </w:pPr>
    </w:p>
    <w:p w:rsidR="001D56CB" w:rsidRPr="00B076AA" w:rsidRDefault="001D56CB" w:rsidP="001D56CB">
      <w:pPr>
        <w:rPr>
          <w:rFonts w:asciiTheme="majorHAnsi" w:hAnsiTheme="majorHAnsi"/>
          <w:b/>
          <w:sz w:val="28"/>
          <w:szCs w:val="28"/>
        </w:rPr>
      </w:pPr>
      <w:r w:rsidRPr="00B076AA">
        <w:rPr>
          <w:rFonts w:asciiTheme="majorHAnsi" w:hAnsiTheme="majorHAnsi"/>
          <w:b/>
          <w:sz w:val="28"/>
          <w:szCs w:val="28"/>
        </w:rPr>
        <w:t>QUESTION 3</w:t>
      </w:r>
    </w:p>
    <w:p w:rsidR="001D56CB" w:rsidRPr="00B076AA" w:rsidRDefault="001D56CB" w:rsidP="001D56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 xml:space="preserve">Explain 4 tools used by the central bank of Kenya to control money supply in the economy                                                            </w:t>
      </w:r>
      <w:r w:rsidRPr="00B076AA">
        <w:rPr>
          <w:rFonts w:asciiTheme="majorHAnsi" w:hAnsiTheme="majorHAnsi" w:cs="Times New Roman"/>
          <w:bCs/>
          <w:sz w:val="28"/>
          <w:szCs w:val="28"/>
        </w:rPr>
        <w:t>(</w:t>
      </w:r>
      <w:r w:rsidRPr="00B076AA">
        <w:rPr>
          <w:rFonts w:asciiTheme="majorHAnsi" w:hAnsiTheme="majorHAnsi" w:cs="Times New Roman"/>
          <w:b/>
          <w:bCs/>
          <w:sz w:val="28"/>
          <w:szCs w:val="28"/>
        </w:rPr>
        <w:t>8 marks</w:t>
      </w:r>
      <w:r w:rsidRPr="00B076AA">
        <w:rPr>
          <w:rFonts w:asciiTheme="majorHAnsi" w:hAnsiTheme="majorHAnsi" w:cs="Times New Roman"/>
          <w:bCs/>
          <w:sz w:val="28"/>
          <w:szCs w:val="28"/>
        </w:rPr>
        <w:t>)</w:t>
      </w:r>
    </w:p>
    <w:p w:rsidR="001D56CB" w:rsidRPr="00B076AA" w:rsidRDefault="001D56CB" w:rsidP="001D56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 xml:space="preserve">Discuss 3 roles of financial institutions  in the context of Kenya   </w:t>
      </w:r>
      <w:r w:rsidR="00B076AA">
        <w:rPr>
          <w:rFonts w:asciiTheme="majorHAnsi" w:hAnsiTheme="majorHAnsi" w:cs="Times New Roman"/>
          <w:sz w:val="28"/>
          <w:szCs w:val="28"/>
        </w:rPr>
        <w:tab/>
      </w:r>
      <w:r w:rsidR="00B076AA">
        <w:rPr>
          <w:rFonts w:asciiTheme="majorHAnsi" w:hAnsiTheme="majorHAnsi" w:cs="Times New Roman"/>
          <w:sz w:val="28"/>
          <w:szCs w:val="28"/>
        </w:rPr>
        <w:tab/>
      </w:r>
      <w:r w:rsidR="00B076AA">
        <w:rPr>
          <w:rFonts w:asciiTheme="majorHAnsi" w:hAnsiTheme="majorHAnsi" w:cs="Times New Roman"/>
          <w:sz w:val="28"/>
          <w:szCs w:val="28"/>
        </w:rPr>
        <w:tab/>
      </w:r>
      <w:r w:rsidR="00B076AA">
        <w:rPr>
          <w:rFonts w:asciiTheme="majorHAnsi" w:hAnsiTheme="majorHAnsi" w:cs="Times New Roman"/>
          <w:sz w:val="28"/>
          <w:szCs w:val="28"/>
        </w:rPr>
        <w:tab/>
      </w:r>
      <w:r w:rsidR="00B076AA">
        <w:rPr>
          <w:rFonts w:asciiTheme="majorHAnsi" w:hAnsiTheme="majorHAnsi" w:cs="Times New Roman"/>
          <w:sz w:val="28"/>
          <w:szCs w:val="28"/>
        </w:rPr>
        <w:tab/>
      </w:r>
      <w:r w:rsidRPr="00B076AA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</w:t>
      </w:r>
      <w:r w:rsidRPr="00B076AA">
        <w:rPr>
          <w:rFonts w:asciiTheme="majorHAnsi" w:hAnsiTheme="majorHAnsi" w:cs="Times New Roman"/>
          <w:bCs/>
          <w:sz w:val="28"/>
          <w:szCs w:val="28"/>
        </w:rPr>
        <w:t>(</w:t>
      </w:r>
      <w:r w:rsidRPr="00B076AA">
        <w:rPr>
          <w:rFonts w:asciiTheme="majorHAnsi" w:hAnsiTheme="majorHAnsi" w:cs="Times New Roman"/>
          <w:b/>
          <w:bCs/>
          <w:sz w:val="28"/>
          <w:szCs w:val="28"/>
        </w:rPr>
        <w:t>6 marks</w:t>
      </w:r>
      <w:r w:rsidRPr="00B076AA">
        <w:rPr>
          <w:rFonts w:asciiTheme="majorHAnsi" w:hAnsiTheme="majorHAnsi" w:cs="Times New Roman"/>
          <w:bCs/>
          <w:sz w:val="28"/>
          <w:szCs w:val="28"/>
        </w:rPr>
        <w:t>)</w:t>
      </w:r>
    </w:p>
    <w:p w:rsidR="001D56CB" w:rsidRPr="00B076AA" w:rsidRDefault="001D56CB" w:rsidP="001D56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>Give two examples of non-banking institutions in Kenya that have been promoting financial development                                           (</w:t>
      </w:r>
      <w:r w:rsidRPr="00B076AA">
        <w:rPr>
          <w:rFonts w:asciiTheme="majorHAnsi" w:hAnsiTheme="majorHAnsi" w:cs="Times New Roman"/>
          <w:b/>
          <w:sz w:val="28"/>
          <w:szCs w:val="28"/>
        </w:rPr>
        <w:t>1 mark</w:t>
      </w:r>
      <w:r w:rsidRPr="00B076AA">
        <w:rPr>
          <w:rFonts w:asciiTheme="majorHAnsi" w:hAnsiTheme="majorHAnsi" w:cs="Times New Roman"/>
          <w:sz w:val="28"/>
          <w:szCs w:val="28"/>
        </w:rPr>
        <w:t>)</w:t>
      </w:r>
    </w:p>
    <w:p w:rsidR="001D56CB" w:rsidRPr="00B076AA" w:rsidRDefault="001D56CB" w:rsidP="001D56C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</w:p>
    <w:p w:rsidR="001D56CB" w:rsidRPr="00B076AA" w:rsidRDefault="001D56CB" w:rsidP="001D56C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</w:p>
    <w:p w:rsidR="001D56CB" w:rsidRPr="00B076AA" w:rsidRDefault="001D56CB" w:rsidP="001D56CB">
      <w:pPr>
        <w:rPr>
          <w:rFonts w:asciiTheme="majorHAnsi" w:hAnsiTheme="majorHAnsi"/>
          <w:b/>
          <w:sz w:val="28"/>
          <w:szCs w:val="28"/>
        </w:rPr>
      </w:pPr>
      <w:r w:rsidRPr="00B076AA">
        <w:rPr>
          <w:rFonts w:asciiTheme="majorHAnsi" w:hAnsiTheme="majorHAnsi"/>
          <w:b/>
          <w:sz w:val="28"/>
          <w:szCs w:val="28"/>
        </w:rPr>
        <w:t>QUESTION 4</w:t>
      </w:r>
    </w:p>
    <w:p w:rsidR="001D56CB" w:rsidRPr="00B076AA" w:rsidRDefault="001D56CB" w:rsidP="00B076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rPr>
          <w:rFonts w:asciiTheme="majorHAnsi" w:eastAsia="Times-Roman" w:hAnsiTheme="majorHAnsi"/>
          <w:sz w:val="28"/>
          <w:szCs w:val="28"/>
        </w:rPr>
      </w:pPr>
      <w:r w:rsidRPr="00B076AA">
        <w:rPr>
          <w:rFonts w:asciiTheme="majorHAnsi" w:eastAsia="Times-Roman" w:hAnsiTheme="majorHAnsi"/>
          <w:sz w:val="28"/>
          <w:szCs w:val="28"/>
        </w:rPr>
        <w:t xml:space="preserve">Rose, a financial analyst at Zoo Ltd, is thinking about recommending that Hybrid LLC invests in a piece of land that currently costs </w:t>
      </w:r>
      <w:proofErr w:type="spellStart"/>
      <w:r w:rsidRPr="00B076AA">
        <w:rPr>
          <w:rFonts w:asciiTheme="majorHAnsi" w:eastAsia="Times-Roman" w:hAnsiTheme="majorHAnsi"/>
          <w:sz w:val="28"/>
          <w:szCs w:val="28"/>
        </w:rPr>
        <w:t>Ksh</w:t>
      </w:r>
      <w:proofErr w:type="spellEnd"/>
      <w:r w:rsidRPr="00B076AA">
        <w:rPr>
          <w:rFonts w:asciiTheme="majorHAnsi" w:eastAsia="Times-Roman" w:hAnsiTheme="majorHAnsi"/>
          <w:sz w:val="28"/>
          <w:szCs w:val="28"/>
        </w:rPr>
        <w:t xml:space="preserve">. 105,000. She is certain that next year the land will be worth </w:t>
      </w:r>
      <w:proofErr w:type="spellStart"/>
      <w:r w:rsidRPr="00B076AA">
        <w:rPr>
          <w:rFonts w:asciiTheme="majorHAnsi" w:eastAsia="Times-Roman" w:hAnsiTheme="majorHAnsi"/>
          <w:sz w:val="28"/>
          <w:szCs w:val="28"/>
        </w:rPr>
        <w:t>Ksh</w:t>
      </w:r>
      <w:proofErr w:type="spellEnd"/>
      <w:r w:rsidRPr="00B076AA">
        <w:rPr>
          <w:rFonts w:asciiTheme="majorHAnsi" w:eastAsia="Times-Roman" w:hAnsiTheme="majorHAnsi"/>
          <w:sz w:val="28"/>
          <w:szCs w:val="28"/>
        </w:rPr>
        <w:t xml:space="preserve">. 91,000. Given that the guaranteed interest rate in the bank is 10 percent, should Hybrid LLC undertake the investment in land?      </w:t>
      </w:r>
      <w:r w:rsidRPr="00B076AA">
        <w:rPr>
          <w:rFonts w:asciiTheme="majorHAnsi" w:eastAsia="Times-Roman" w:hAnsiTheme="majorHAnsi"/>
          <w:b/>
          <w:sz w:val="28"/>
          <w:szCs w:val="28"/>
        </w:rPr>
        <w:t>(7 marks)</w:t>
      </w:r>
    </w:p>
    <w:p w:rsidR="001D56CB" w:rsidRPr="00B076AA" w:rsidRDefault="001D56CB" w:rsidP="001D56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eastAsia="Times-Roman" w:hAnsiTheme="majorHAnsi"/>
          <w:sz w:val="28"/>
          <w:szCs w:val="28"/>
        </w:rPr>
        <w:lastRenderedPageBreak/>
        <w:t xml:space="preserve">Suppose there are only two stocks in the world: Stock </w:t>
      </w:r>
      <m:oMath>
        <m:sSub>
          <m:sSubPr>
            <m:ctrlPr>
              <w:rPr>
                <w:rFonts w:ascii="Cambria Math" w:eastAsia="Times-Roman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1</m:t>
            </m:r>
          </m:sub>
        </m:sSub>
      </m:oMath>
      <w:r w:rsidRPr="00B076AA">
        <w:rPr>
          <w:rFonts w:asciiTheme="majorHAnsi" w:eastAsia="Times-Roman" w:hAnsiTheme="majorHAnsi"/>
          <w:sz w:val="28"/>
          <w:szCs w:val="28"/>
        </w:rPr>
        <w:t>and Stock</w:t>
      </w:r>
      <m:oMath>
        <m:sSub>
          <m:sSubPr>
            <m:ctrlPr>
              <w:rPr>
                <w:rFonts w:ascii="Cambria Math" w:eastAsia="Times-Roman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2</m:t>
            </m:r>
          </m:sub>
        </m:sSub>
      </m:oMath>
      <w:r w:rsidRPr="00B076AA">
        <w:rPr>
          <w:rFonts w:asciiTheme="majorHAnsi" w:eastAsia="Times-Roman" w:hAnsiTheme="majorHAnsi"/>
          <w:iCs/>
          <w:sz w:val="28"/>
          <w:szCs w:val="28"/>
        </w:rPr>
        <w:t xml:space="preserve">. </w:t>
      </w:r>
      <w:r w:rsidRPr="00B076AA">
        <w:rPr>
          <w:rFonts w:asciiTheme="majorHAnsi" w:eastAsia="Times-Roman" w:hAnsiTheme="majorHAnsi"/>
          <w:sz w:val="28"/>
          <w:szCs w:val="28"/>
        </w:rPr>
        <w:t>The expected returns of these two stocks are 8 percent and 12 percent, while the standard deviations of the stocks are 5 percent and 15 percent, respectively. The correlation coefficient of the two stocks is zero.</w:t>
      </w:r>
    </w:p>
    <w:p w:rsidR="001D56CB" w:rsidRPr="00B076AA" w:rsidRDefault="001D56CB" w:rsidP="001D56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rPr>
          <w:rFonts w:asciiTheme="majorHAnsi" w:eastAsia="Times-Roman" w:hAnsiTheme="majorHAnsi"/>
          <w:sz w:val="28"/>
          <w:szCs w:val="28"/>
        </w:rPr>
      </w:pPr>
      <w:r w:rsidRPr="00B076AA">
        <w:rPr>
          <w:rFonts w:asciiTheme="majorHAnsi" w:eastAsia="Times-Roman" w:hAnsiTheme="majorHAnsi"/>
          <w:sz w:val="28"/>
          <w:szCs w:val="28"/>
        </w:rPr>
        <w:t xml:space="preserve">Calculate the expected return and standard deviation of a portfolio that is composed of 35 percent </w:t>
      </w:r>
      <m:oMath>
        <m:sSub>
          <m:sSubPr>
            <m:ctrlPr>
              <w:rPr>
                <w:rFonts w:ascii="Cambria Math" w:eastAsia="Times-Roman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1</m:t>
            </m:r>
          </m:sub>
        </m:sSub>
      </m:oMath>
      <w:r w:rsidRPr="00B076AA">
        <w:rPr>
          <w:rFonts w:asciiTheme="majorHAnsi" w:eastAsia="Times-Roman" w:hAnsiTheme="majorHAnsi"/>
          <w:sz w:val="28"/>
          <w:szCs w:val="28"/>
        </w:rPr>
        <w:t xml:space="preserve">and 65 percent </w:t>
      </w:r>
      <m:oMath>
        <m:sSub>
          <m:sSubPr>
            <m:ctrlPr>
              <w:rPr>
                <w:rFonts w:ascii="Cambria Math" w:eastAsia="Times-Roman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2</m:t>
            </m:r>
          </m:sub>
        </m:sSub>
      </m:oMath>
      <w:r w:rsidRPr="00B076AA">
        <w:rPr>
          <w:rFonts w:asciiTheme="majorHAnsi" w:eastAsia="Times-Roman" w:hAnsiTheme="majorHAnsi"/>
          <w:iCs/>
          <w:sz w:val="28"/>
          <w:szCs w:val="28"/>
        </w:rPr>
        <w:tab/>
      </w:r>
      <w:r w:rsidRPr="00B076AA">
        <w:rPr>
          <w:rFonts w:asciiTheme="majorHAnsi" w:eastAsia="Times-Roman" w:hAnsiTheme="majorHAnsi"/>
          <w:iCs/>
          <w:sz w:val="28"/>
          <w:szCs w:val="28"/>
        </w:rPr>
        <w:tab/>
      </w:r>
      <w:r w:rsidRPr="00B076AA">
        <w:rPr>
          <w:rFonts w:asciiTheme="majorHAnsi" w:eastAsia="Times-Roman" w:hAnsiTheme="majorHAnsi"/>
          <w:iCs/>
          <w:sz w:val="28"/>
          <w:szCs w:val="28"/>
        </w:rPr>
        <w:tab/>
      </w:r>
    </w:p>
    <w:p w:rsidR="001D56CB" w:rsidRPr="00B076AA" w:rsidRDefault="001D56CB" w:rsidP="001D56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rPr>
          <w:rFonts w:asciiTheme="majorHAnsi" w:eastAsia="Times-Roman" w:hAnsiTheme="majorHAnsi"/>
          <w:sz w:val="28"/>
          <w:szCs w:val="28"/>
        </w:rPr>
      </w:pPr>
      <w:r w:rsidRPr="00B076AA">
        <w:rPr>
          <w:rFonts w:asciiTheme="majorHAnsi" w:eastAsia="Times-Roman" w:hAnsiTheme="majorHAnsi"/>
          <w:sz w:val="28"/>
          <w:szCs w:val="28"/>
        </w:rPr>
        <w:t xml:space="preserve">Calculate the expected return and standard deviation of a portfolio that is composed of 90 percent </w:t>
      </w:r>
      <m:oMath>
        <m:sSub>
          <m:sSubPr>
            <m:ctrlPr>
              <w:rPr>
                <w:rFonts w:ascii="Cambria Math" w:eastAsia="Times-Roman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1</m:t>
            </m:r>
          </m:sub>
        </m:sSub>
      </m:oMath>
      <w:r w:rsidRPr="00B076AA">
        <w:rPr>
          <w:rFonts w:asciiTheme="majorHAnsi" w:eastAsia="Times-Roman" w:hAnsiTheme="majorHAnsi"/>
          <w:sz w:val="28"/>
          <w:szCs w:val="28"/>
        </w:rPr>
        <w:t xml:space="preserve">and 10 percent </w:t>
      </w:r>
      <m:oMath>
        <m:sSub>
          <m:sSubPr>
            <m:ctrlPr>
              <w:rPr>
                <w:rFonts w:ascii="Cambria Math" w:eastAsia="Times-Roman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2</m:t>
            </m:r>
          </m:sub>
        </m:sSub>
      </m:oMath>
      <w:r w:rsidRPr="00B076AA">
        <w:rPr>
          <w:rFonts w:asciiTheme="majorHAnsi" w:eastAsia="Times-Roman" w:hAnsiTheme="majorHAnsi"/>
          <w:iCs/>
          <w:sz w:val="28"/>
          <w:szCs w:val="28"/>
        </w:rPr>
        <w:tab/>
      </w:r>
    </w:p>
    <w:p w:rsidR="001D56CB" w:rsidRPr="00B076AA" w:rsidRDefault="001D56CB" w:rsidP="001D56CB">
      <w:pPr>
        <w:pStyle w:val="ListParagraph"/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Theme="majorHAnsi" w:eastAsia="Times-Roman" w:hAnsiTheme="majorHAnsi"/>
          <w:b/>
          <w:sz w:val="28"/>
          <w:szCs w:val="28"/>
        </w:rPr>
      </w:pPr>
      <w:r w:rsidRPr="00B076AA">
        <w:rPr>
          <w:rFonts w:asciiTheme="majorHAnsi" w:eastAsia="Times-Roman" w:hAnsiTheme="majorHAnsi"/>
          <w:b/>
          <w:sz w:val="28"/>
          <w:szCs w:val="28"/>
        </w:rPr>
        <w:t>(8 marks)</w:t>
      </w:r>
    </w:p>
    <w:p w:rsidR="001D56CB" w:rsidRPr="00B076AA" w:rsidRDefault="001D56CB" w:rsidP="001D56CB">
      <w:pPr>
        <w:rPr>
          <w:rFonts w:asciiTheme="majorHAnsi" w:hAnsiTheme="majorHAnsi"/>
          <w:b/>
          <w:sz w:val="28"/>
          <w:szCs w:val="28"/>
        </w:rPr>
      </w:pPr>
      <w:r w:rsidRPr="00B076AA">
        <w:rPr>
          <w:rFonts w:asciiTheme="majorHAnsi" w:hAnsiTheme="majorHAnsi"/>
          <w:b/>
          <w:sz w:val="28"/>
          <w:szCs w:val="28"/>
        </w:rPr>
        <w:t>QUESTION 5</w:t>
      </w:r>
    </w:p>
    <w:p w:rsidR="001D56CB" w:rsidRPr="00B076AA" w:rsidRDefault="001D56CB" w:rsidP="001D56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 xml:space="preserve">Explain the following terms as used in financial economics </w:t>
      </w:r>
    </w:p>
    <w:p w:rsidR="001D56CB" w:rsidRPr="00B076AA" w:rsidRDefault="001D56CB" w:rsidP="001D5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 xml:space="preserve">Primary markets </w:t>
      </w:r>
    </w:p>
    <w:p w:rsidR="001D56CB" w:rsidRPr="00B076AA" w:rsidRDefault="001D56CB" w:rsidP="001D5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 xml:space="preserve">Secondary markets </w:t>
      </w:r>
    </w:p>
    <w:p w:rsidR="001D56CB" w:rsidRPr="00B076AA" w:rsidRDefault="001D56CB" w:rsidP="001D5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>Adverse selection</w:t>
      </w:r>
    </w:p>
    <w:p w:rsidR="001D56CB" w:rsidRPr="00B076AA" w:rsidRDefault="001D56CB" w:rsidP="001D5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 xml:space="preserve">Moral hazards                                                                               </w:t>
      </w:r>
      <w:r w:rsidRPr="00B076AA">
        <w:rPr>
          <w:rFonts w:asciiTheme="majorHAnsi" w:hAnsiTheme="majorHAnsi" w:cs="Times New Roman"/>
          <w:b/>
          <w:sz w:val="28"/>
          <w:szCs w:val="28"/>
        </w:rPr>
        <w:t>(8 marks)</w:t>
      </w:r>
      <w:r w:rsidRPr="00B076A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1D56CB" w:rsidRPr="00B076AA" w:rsidRDefault="001D56CB" w:rsidP="001D56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28"/>
        </w:rPr>
      </w:pPr>
      <w:r w:rsidRPr="00B076AA">
        <w:rPr>
          <w:rFonts w:asciiTheme="majorHAnsi" w:hAnsiTheme="majorHAnsi" w:cs="Times New Roman"/>
          <w:sz w:val="28"/>
          <w:szCs w:val="28"/>
        </w:rPr>
        <w:t>Use a well labeled diagram to explain the consumption and investment decision making by individuals in the absence of capital markets                                                                                                       (</w:t>
      </w:r>
      <w:r w:rsidRPr="00B076AA">
        <w:rPr>
          <w:rFonts w:asciiTheme="majorHAnsi" w:hAnsiTheme="majorHAnsi" w:cs="Times New Roman"/>
          <w:b/>
          <w:sz w:val="28"/>
          <w:szCs w:val="28"/>
        </w:rPr>
        <w:t>7 marks</w:t>
      </w:r>
      <w:r w:rsidRPr="00B076AA">
        <w:rPr>
          <w:rFonts w:asciiTheme="majorHAnsi" w:hAnsiTheme="majorHAnsi" w:cs="Times New Roman"/>
          <w:sz w:val="28"/>
          <w:szCs w:val="28"/>
        </w:rPr>
        <w:t xml:space="preserve">) </w:t>
      </w:r>
    </w:p>
    <w:p w:rsidR="001D56CB" w:rsidRPr="00B076AA" w:rsidRDefault="001D56CB" w:rsidP="001D56CB">
      <w:pPr>
        <w:rPr>
          <w:rFonts w:asciiTheme="majorHAnsi" w:hAnsiTheme="majorHAnsi"/>
          <w:sz w:val="28"/>
          <w:szCs w:val="28"/>
        </w:rPr>
      </w:pPr>
      <w:r w:rsidRPr="00B076AA">
        <w:rPr>
          <w:rFonts w:asciiTheme="majorHAnsi" w:hAnsiTheme="majorHAnsi"/>
          <w:sz w:val="28"/>
          <w:szCs w:val="28"/>
        </w:rPr>
        <w:br w:type="page"/>
      </w:r>
    </w:p>
    <w:p w:rsidR="001D56CB" w:rsidRPr="00B076AA" w:rsidRDefault="001D56CB" w:rsidP="001D56CB">
      <w:pPr>
        <w:rPr>
          <w:rFonts w:asciiTheme="majorHAnsi" w:hAnsiTheme="majorHAnsi"/>
          <w:b/>
          <w:sz w:val="28"/>
          <w:szCs w:val="28"/>
          <w:u w:val="double"/>
        </w:rPr>
      </w:pPr>
      <w:r w:rsidRPr="00B076AA">
        <w:rPr>
          <w:rFonts w:asciiTheme="majorHAnsi" w:hAnsiTheme="majorHAnsi"/>
          <w:b/>
          <w:sz w:val="28"/>
          <w:szCs w:val="28"/>
          <w:u w:val="double"/>
        </w:rPr>
        <w:lastRenderedPageBreak/>
        <w:t>FINANCIAL ECONOMICS FORMULAE</w:t>
      </w:r>
    </w:p>
    <w:p w:rsidR="001D56CB" w:rsidRPr="00B076AA" w:rsidRDefault="001D56CB" w:rsidP="001D56CB">
      <w:pPr>
        <w:pStyle w:val="ListParagraph"/>
        <w:numPr>
          <w:ilvl w:val="0"/>
          <w:numId w:val="13"/>
        </w:numPr>
        <w:spacing w:line="480" w:lineRule="auto"/>
        <w:rPr>
          <w:oMath/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Beta, </m:t>
        </m:r>
        <m:sSub>
          <m:sSub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-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-Roman" w:hAnsi="Cambria Math"/>
                <w:sz w:val="28"/>
                <w:szCs w:val="28"/>
              </w:rPr>
              <m:t>Cov</m:t>
            </m:r>
            <m:d>
              <m:d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-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-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δ</m:t>
                </m:r>
              </m:e>
              <m:sup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-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den>
        </m:f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spacing w:line="480" w:lineRule="auto"/>
        <w:rPr>
          <w:oMath/>
          <w:rFonts w:ascii="Cambria Math" w:eastAsia="Times-Roman" w:hAnsi="Cambria Math"/>
          <w:sz w:val="28"/>
          <w:szCs w:val="28"/>
        </w:rPr>
      </w:pPr>
      <m:oMath>
        <m:r>
          <w:rPr>
            <w:rFonts w:ascii="Cambria Math" w:eastAsia="Times-Roman" w:hAnsi="Cambria Math"/>
            <w:sz w:val="28"/>
            <w:szCs w:val="28"/>
          </w:rPr>
          <m:t xml:space="preserve">Expected Portfolio Return </m:t>
        </m:r>
        <m:d>
          <m:dPr>
            <m:ctrlPr>
              <w:rPr>
                <w:rFonts w:ascii="Cambria Math" w:eastAsia="Times-Roman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-Roman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Times-Roman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P</m:t>
                </m:r>
              </m:sub>
            </m:sSub>
          </m:e>
        </m:d>
        <m:r>
          <w:rPr>
            <w:rFonts w:ascii="Cambria Math" w:eastAsia="Times-Roman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-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-Roman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="Times-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Times-Roman" w:hAnsi="Cambria Math"/>
            <w:sz w:val="28"/>
            <w:szCs w:val="28"/>
          </w:rPr>
          <m:t>≡</m:t>
        </m:r>
        <m:nary>
          <m:naryPr>
            <m:chr m:val="∑"/>
            <m:limLoc m:val="undOvr"/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-Roman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Times-Roman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-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oMath/>
          <w:rFonts w:ascii="Cambria Math" w:eastAsia="Times-Roman" w:hAnsi="Cambria Math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Expected return on stock, </m:t>
        </m:r>
        <m:acc>
          <m:accPr>
            <m:chr m:val="̅"/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-Roman" w:hAnsi="Cambria Math"/>
                <w:sz w:val="28"/>
                <w:szCs w:val="28"/>
              </w:rPr>
              <m:t>R</m:t>
            </m:r>
          </m:e>
        </m:acc>
        <m:r>
          <w:rPr>
            <w:rFonts w:ascii="Cambria Math" w:eastAsia="Times-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-Roman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-Roman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="Times-Roman" w:hAnsi="Cambria Math"/>
            <w:sz w:val="28"/>
            <w:szCs w:val="28"/>
          </w:rPr>
          <m:t>+β</m:t>
        </m:r>
        <m:d>
          <m:d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-Roman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="Times-Roman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F</m:t>
                </m:r>
              </m:sub>
            </m:sSub>
          </m:e>
        </m:d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spacing w:line="480" w:lineRule="auto"/>
        <w:rPr>
          <w:oMath/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eastAsia="Times-Roman" w:hAnsi="Cambria Math"/>
            <w:sz w:val="28"/>
            <w:szCs w:val="28"/>
          </w:rPr>
          <m:t xml:space="preserve">Future value=PV </m:t>
        </m:r>
        <m:sSup>
          <m:sSup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1+r</m:t>
                </m:r>
              </m:e>
            </m:d>
          </m:e>
          <m:sup>
            <m:r>
              <w:rPr>
                <w:rFonts w:ascii="Cambria Math" w:eastAsia="Times-Roman" w:hAnsi="Cambria Math"/>
                <w:sz w:val="28"/>
                <w:szCs w:val="28"/>
              </w:rPr>
              <m:t>n</m:t>
            </m:r>
          </m:sup>
        </m:sSup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spacing w:line="480" w:lineRule="auto"/>
        <w:rPr>
          <w:oMath/>
          <w:rFonts w:ascii="Cambria Math" w:eastAsia="Times-Roman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Portfolio Standard Deviation  </m:t>
        </m:r>
        <m:r>
          <w:rPr>
            <w:rFonts w:ascii="Cambria Math" w:eastAsia="Times-Roman" w:hAnsi="Cambria Math"/>
            <w:sz w:val="28"/>
            <w:szCs w:val="28"/>
          </w:rPr>
          <m:t>δ</m:t>
        </m:r>
        <m:d>
          <m:dPr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-Roman" w:hAnsi="Cambria Math"/>
                <w:sz w:val="28"/>
                <w:szCs w:val="28"/>
              </w:rPr>
              <m:t>portfolio</m:t>
            </m:r>
          </m:e>
        </m:d>
        <m:r>
          <w:rPr>
            <w:rFonts w:ascii="Cambria Math" w:eastAsia="Times-Roman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="Times-Roman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="Times-Roman" w:hAnsi="Cambria Math"/>
                <w:sz w:val="28"/>
                <w:szCs w:val="28"/>
              </w:rPr>
              <m:t>+2</m:t>
            </m:r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AB</m:t>
                </m:r>
              </m:sub>
            </m:sSub>
            <m:r>
              <w:rPr>
                <w:rFonts w:ascii="Cambria Math" w:eastAsia="Times-Roman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spacing w:line="480" w:lineRule="auto"/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Present Value=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FV</m:t>
            </m:r>
          </m:num>
          <m:den>
            <m:sSup>
              <m:sSupPr>
                <m:ctrlPr>
                  <w:rPr>
                    <w:rFonts w:ascii="Cambria Math" w:eastAsia="Times-Roman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-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-Roman" w:hAnsi="Cambria Math"/>
                        <w:sz w:val="28"/>
                        <w:szCs w:val="28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="Times-Roman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spacing w:line="480" w:lineRule="auto"/>
        <w:rPr>
          <w:oMath/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Present value of annuity due = P+P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n-1</m:t>
                        </m:r>
                      </m:e>
                    </m:d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≡</m:t>
        </m:r>
        <m:r>
          <w:rPr>
            <w:rFonts w:ascii="Cambria Math" w:hAnsi="Cambria Math"/>
            <w:sz w:val="28"/>
            <w:szCs w:val="28"/>
          </w:rPr>
          <m:t>PMT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(1+i)</m:t>
        </m:r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spacing w:line="480" w:lineRule="auto"/>
        <w:rPr>
          <w:oMath/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Present value of ordinary annuity = PMT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den>
            </m:f>
          </m:e>
        </m:d>
      </m:oMath>
    </w:p>
    <w:p w:rsidR="001D56CB" w:rsidRPr="00B076AA" w:rsidRDefault="001D56CB" w:rsidP="001D56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Value of the Levered firm,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EBIT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B  =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B </m:t>
        </m:r>
      </m:oMath>
    </w:p>
    <w:p w:rsidR="001D56CB" w:rsidRPr="00BE5E92" w:rsidRDefault="001D56CB" w:rsidP="001D56CB">
      <w:pPr>
        <w:rPr>
          <w:rFonts w:asciiTheme="majorHAnsi" w:hAnsiTheme="majorHAnsi"/>
          <w:sz w:val="28"/>
          <w:szCs w:val="28"/>
        </w:rPr>
      </w:pPr>
    </w:p>
    <w:p w:rsidR="00BF0D4D" w:rsidRDefault="00B076AA">
      <w:bookmarkStart w:id="0" w:name="_GoBack"/>
      <w:bookmarkEnd w:id="0"/>
    </w:p>
    <w:sectPr w:rsidR="00BF0D4D" w:rsidSect="0089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5pt;height:9.45pt" o:bullet="t">
        <v:imagedata r:id="rId1" o:title="BD14514_"/>
      </v:shape>
    </w:pict>
  </w:numPicBullet>
  <w:abstractNum w:abstractNumId="0">
    <w:nsid w:val="04CF2B4D"/>
    <w:multiLevelType w:val="hybridMultilevel"/>
    <w:tmpl w:val="A2B6D27E"/>
    <w:lvl w:ilvl="0" w:tplc="694A9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5C8F"/>
    <w:multiLevelType w:val="hybridMultilevel"/>
    <w:tmpl w:val="24B22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C0A74"/>
    <w:multiLevelType w:val="hybridMultilevel"/>
    <w:tmpl w:val="C1E40224"/>
    <w:lvl w:ilvl="0" w:tplc="F43A1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FD0"/>
    <w:multiLevelType w:val="hybridMultilevel"/>
    <w:tmpl w:val="139A7116"/>
    <w:lvl w:ilvl="0" w:tplc="B8704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6DDA"/>
    <w:multiLevelType w:val="hybridMultilevel"/>
    <w:tmpl w:val="EBFA9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903"/>
    <w:multiLevelType w:val="hybridMultilevel"/>
    <w:tmpl w:val="391EA236"/>
    <w:lvl w:ilvl="0" w:tplc="FEE653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7F5559"/>
    <w:multiLevelType w:val="hybridMultilevel"/>
    <w:tmpl w:val="C72C7FBA"/>
    <w:lvl w:ilvl="0" w:tplc="89ECA5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318CA"/>
    <w:multiLevelType w:val="hybridMultilevel"/>
    <w:tmpl w:val="5A98CA84"/>
    <w:lvl w:ilvl="0" w:tplc="1A36E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81750"/>
    <w:multiLevelType w:val="hybridMultilevel"/>
    <w:tmpl w:val="3AE60B78"/>
    <w:lvl w:ilvl="0" w:tplc="D4D6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56B59"/>
    <w:multiLevelType w:val="hybridMultilevel"/>
    <w:tmpl w:val="EB90AC92"/>
    <w:lvl w:ilvl="0" w:tplc="8A2C1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F1917"/>
    <w:multiLevelType w:val="hybridMultilevel"/>
    <w:tmpl w:val="6A84A2D4"/>
    <w:lvl w:ilvl="0" w:tplc="D45C54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730C"/>
    <w:multiLevelType w:val="hybridMultilevel"/>
    <w:tmpl w:val="C1068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B0AF1"/>
    <w:multiLevelType w:val="hybridMultilevel"/>
    <w:tmpl w:val="DBFE2C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1D56CB"/>
    <w:rsid w:val="00013BD4"/>
    <w:rsid w:val="001D56CB"/>
    <w:rsid w:val="008906CC"/>
    <w:rsid w:val="009D0E56"/>
    <w:rsid w:val="00B076AA"/>
    <w:rsid w:val="00F4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769</Words>
  <Characters>4388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2017-01-25T06:38:00Z</dcterms:created>
  <dcterms:modified xsi:type="dcterms:W3CDTF">2017-01-25T06:38:00Z</dcterms:modified>
</cp:coreProperties>
</file>