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7" o:title=""/>
          </v:shape>
          <o:OLEObject Type="Embed" ProgID="AcroExch.Document.7" ShapeID="_x0000_i1025" DrawAspect="Content" ObjectID="_1501061174" r:id="rId8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097E60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II SEMESTER 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COMMERCE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097E60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HBC 2206: BUSINESS LAW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 xml:space="preserve">Courts of law are established to interpret the statutes and also to settle </w:t>
      </w:r>
      <w:r w:rsidR="00097E60">
        <w:rPr>
          <w:rFonts w:ascii="Bookman Old Style" w:hAnsi="Bookman Old Style"/>
        </w:rPr>
        <w:tab/>
        <w:t xml:space="preserve">disputes between litigants.  However, such courts also offer certain </w:t>
      </w:r>
      <w:r w:rsidR="00097E60">
        <w:rPr>
          <w:rFonts w:ascii="Bookman Old Style" w:hAnsi="Bookman Old Style"/>
        </w:rPr>
        <w:tab/>
        <w:t xml:space="preserve">benefits to the society as a whole.  In view of this statement, describe any </w:t>
      </w:r>
      <w:r w:rsidR="00097E60">
        <w:rPr>
          <w:rFonts w:ascii="Bookman Old Style" w:hAnsi="Bookman Old Style"/>
        </w:rPr>
        <w:tab/>
        <w:t>six benefits that the court offers to the society.</w:t>
      </w:r>
      <w:r w:rsidR="00097E60"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ab/>
        <w:t>(12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097E60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 xml:space="preserve">Explain the various stages involved in passing of a bill into </w:t>
      </w:r>
    </w:p>
    <w:p w:rsidR="00E64652" w:rsidRDefault="00097E6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law in Kenya.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097E60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 xml:space="preserve">State and explain the various methods of acquiring Kenya </w:t>
      </w:r>
    </w:p>
    <w:p w:rsidR="00E64652" w:rsidRDefault="00097E6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citizenship.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>What are the main obligations of an agent to his principals?(10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097E60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 xml:space="preserve">State the circumstances under which an agency relationship </w:t>
      </w:r>
    </w:p>
    <w:p w:rsidR="00E64652" w:rsidRDefault="00097E6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may be brought to an end.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097E60" w:rsidRDefault="00097E60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 xml:space="preserve">A contract has been defined as legally binding agreement made between </w:t>
      </w:r>
      <w:r w:rsidR="00097E60">
        <w:rPr>
          <w:rFonts w:ascii="Bookman Old Style" w:hAnsi="Bookman Old Style"/>
        </w:rPr>
        <w:tab/>
        <w:t>two or more parties. Explain seven essential elements of a valid contract.</w:t>
      </w:r>
    </w:p>
    <w:p w:rsidR="00097E60" w:rsidRDefault="00097E6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(14 marks)</w:t>
      </w:r>
    </w:p>
    <w:p w:rsidR="00097E60" w:rsidRDefault="00097E6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 xml:space="preserve">Vitiating elements are factors which interfere with the intentions of the </w:t>
      </w:r>
      <w:r w:rsidR="00097E60">
        <w:rPr>
          <w:rFonts w:ascii="Bookman Old Style" w:hAnsi="Bookman Old Style"/>
        </w:rPr>
        <w:tab/>
        <w:t xml:space="preserve">parties to a contract.  They may render a contract void, voidable or </w:t>
      </w:r>
      <w:r w:rsidR="00097E60">
        <w:rPr>
          <w:rFonts w:ascii="Bookman Old Style" w:hAnsi="Bookman Old Style"/>
        </w:rPr>
        <w:tab/>
        <w:t xml:space="preserve">unenforceable depending on the character they assume. Briefly explain </w:t>
      </w:r>
      <w:r w:rsidR="00097E60">
        <w:rPr>
          <w:rFonts w:ascii="Bookman Old Style" w:hAnsi="Bookman Old Style"/>
        </w:rPr>
        <w:tab/>
        <w:t>any three vitiating elements.</w:t>
      </w:r>
      <w:r w:rsidR="00097E60"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>Define the term negotiable instrument.</w:t>
      </w:r>
      <w:r w:rsidR="00097E60"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ab/>
        <w:t>(2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>Highlight any five characteristics of a bill of exchange.</w:t>
      </w:r>
      <w:r w:rsidR="00097E60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>Explain any four parties to a bill of exchange.</w:t>
      </w:r>
      <w:r w:rsidR="00097E60">
        <w:rPr>
          <w:rFonts w:ascii="Bookman Old Style" w:hAnsi="Bookman Old Style"/>
        </w:rPr>
        <w:tab/>
      </w:r>
      <w:r w:rsidR="00097E60"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sectPr w:rsidR="00E64652" w:rsidSect="00097E60">
      <w:footerReference w:type="even" r:id="rId9"/>
      <w:footerReference w:type="default" r:id="rId10"/>
      <w:pgSz w:w="12240" w:h="15840"/>
      <w:pgMar w:top="630" w:right="1080" w:bottom="99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17A" w:rsidRDefault="0093717A" w:rsidP="005E6769">
      <w:r>
        <w:separator/>
      </w:r>
    </w:p>
  </w:endnote>
  <w:endnote w:type="continuationSeparator" w:id="1">
    <w:p w:rsidR="0093717A" w:rsidRDefault="0093717A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4D75B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4D75B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7E60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17A" w:rsidRDefault="0093717A" w:rsidP="005E6769">
      <w:r>
        <w:separator/>
      </w:r>
    </w:p>
  </w:footnote>
  <w:footnote w:type="continuationSeparator" w:id="1">
    <w:p w:rsidR="0093717A" w:rsidRDefault="0093717A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97E60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E2537"/>
    <w:rsid w:val="00444BBA"/>
    <w:rsid w:val="00454138"/>
    <w:rsid w:val="004611D9"/>
    <w:rsid w:val="00471437"/>
    <w:rsid w:val="004D75B2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3717A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51105"/>
    <w:rsid w:val="00B5734A"/>
    <w:rsid w:val="00B73700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14A75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0E304-D568-4B99-A237-B97220D67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2015-08-14T09:33:00Z</dcterms:created>
  <dcterms:modified xsi:type="dcterms:W3CDTF">2015-08-14T09:40:00Z</dcterms:modified>
</cp:coreProperties>
</file>