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F6" w:rsidRDefault="00E85CF6" w:rsidP="00712823"/>
    <w:p w:rsidR="00E85CF6" w:rsidRDefault="00E85CF6" w:rsidP="00712823"/>
    <w:p w:rsidR="00712823" w:rsidRDefault="00712823" w:rsidP="00712823">
      <w:r>
        <w:rPr>
          <w:noProof/>
        </w:rPr>
        <w:drawing>
          <wp:anchor distT="0" distB="0" distL="114300" distR="114300" simplePos="0" relativeHeight="251659264" behindDoc="0" locked="0" layoutInCell="1" allowOverlap="1">
            <wp:simplePos x="0" y="0"/>
            <wp:positionH relativeFrom="column">
              <wp:posOffset>2476500</wp:posOffset>
            </wp:positionH>
            <wp:positionV relativeFrom="paragraph">
              <wp:posOffset>5715</wp:posOffset>
            </wp:positionV>
            <wp:extent cx="1143000" cy="971550"/>
            <wp:effectExtent l="19050" t="0" r="0" b="0"/>
            <wp:wrapSquare wrapText="bothSides"/>
            <wp:docPr id="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43000" cy="971550"/>
                    </a:xfrm>
                    <a:prstGeom prst="rect">
                      <a:avLst/>
                    </a:prstGeom>
                    <a:noFill/>
                    <a:ln w="9525">
                      <a:noFill/>
                      <a:miter lim="800000"/>
                      <a:headEnd/>
                      <a:tailEnd/>
                    </a:ln>
                  </pic:spPr>
                </pic:pic>
              </a:graphicData>
            </a:graphic>
          </wp:anchor>
        </w:drawing>
      </w:r>
    </w:p>
    <w:p w:rsidR="00712823" w:rsidRDefault="00712823" w:rsidP="00712823"/>
    <w:p w:rsidR="00712823" w:rsidRDefault="00712823" w:rsidP="00712823"/>
    <w:p w:rsidR="00712823" w:rsidRDefault="00712823" w:rsidP="00712823"/>
    <w:p w:rsidR="00712823" w:rsidRPr="000A6D46" w:rsidRDefault="00712823" w:rsidP="00712823"/>
    <w:p w:rsidR="00712823" w:rsidRDefault="00712823" w:rsidP="00712823">
      <w:pPr>
        <w:pStyle w:val="Caption"/>
        <w:spacing w:line="276" w:lineRule="auto"/>
        <w:rPr>
          <w:sz w:val="24"/>
          <w:szCs w:val="24"/>
        </w:rPr>
      </w:pPr>
    </w:p>
    <w:p w:rsidR="00712823" w:rsidRDefault="00712823" w:rsidP="00712823">
      <w:pPr>
        <w:pStyle w:val="Caption"/>
        <w:spacing w:line="276" w:lineRule="auto"/>
        <w:rPr>
          <w:sz w:val="16"/>
          <w:szCs w:val="16"/>
        </w:rPr>
      </w:pPr>
      <w:r>
        <w:rPr>
          <w:sz w:val="24"/>
          <w:szCs w:val="24"/>
        </w:rPr>
        <w:t xml:space="preserve">       </w:t>
      </w:r>
      <w:r w:rsidRPr="00A3364C">
        <w:rPr>
          <w:sz w:val="16"/>
          <w:szCs w:val="16"/>
        </w:rPr>
        <w:t>W1-2-60-1-6</w:t>
      </w:r>
    </w:p>
    <w:p w:rsidR="00712823" w:rsidRPr="00CB7F85" w:rsidRDefault="00712823" w:rsidP="00712823">
      <w:pPr>
        <w:pStyle w:val="Caption"/>
        <w:spacing w:line="276" w:lineRule="auto"/>
        <w:rPr>
          <w:sz w:val="24"/>
          <w:szCs w:val="24"/>
        </w:rPr>
      </w:pPr>
    </w:p>
    <w:p w:rsidR="00712823" w:rsidRPr="00CB7F85" w:rsidRDefault="00712823" w:rsidP="00712823">
      <w:pPr>
        <w:pStyle w:val="Caption"/>
        <w:spacing w:line="276" w:lineRule="auto"/>
        <w:rPr>
          <w:sz w:val="24"/>
          <w:szCs w:val="24"/>
        </w:rPr>
      </w:pPr>
      <w:r w:rsidRPr="00CB7F85">
        <w:rPr>
          <w:sz w:val="24"/>
          <w:szCs w:val="24"/>
        </w:rPr>
        <w:t>JOMO KENYATTA UNIVERSITY OF AGRICULTURE AND TECHNOLOGY</w:t>
      </w:r>
    </w:p>
    <w:p w:rsidR="00B736A1" w:rsidRDefault="00712823" w:rsidP="00B736A1">
      <w:pPr>
        <w:pStyle w:val="ListParagraph"/>
        <w:ind w:left="425"/>
        <w:jc w:val="center"/>
        <w:rPr>
          <w:b/>
        </w:rPr>
      </w:pPr>
      <w:r w:rsidRPr="00CB7F85">
        <w:rPr>
          <w:rFonts w:ascii="Times New Roman" w:hAnsi="Times New Roman" w:cs="Times New Roman"/>
          <w:b/>
          <w:sz w:val="24"/>
          <w:szCs w:val="24"/>
        </w:rPr>
        <w:t xml:space="preserve">UNIVERSITY </w:t>
      </w:r>
    </w:p>
    <w:p w:rsidR="001E6410" w:rsidRDefault="001E6410" w:rsidP="00712823">
      <w:pPr>
        <w:jc w:val="center"/>
        <w:rPr>
          <w:b/>
        </w:rPr>
      </w:pPr>
      <w:r>
        <w:rPr>
          <w:b/>
        </w:rPr>
        <w:t xml:space="preserve">SECOND </w:t>
      </w:r>
      <w:r w:rsidR="00E85CF6">
        <w:rPr>
          <w:b/>
        </w:rPr>
        <w:t xml:space="preserve">YEAR </w:t>
      </w:r>
      <w:r>
        <w:rPr>
          <w:b/>
        </w:rPr>
        <w:t>FIRST</w:t>
      </w:r>
      <w:r w:rsidR="00E85CF6">
        <w:rPr>
          <w:b/>
        </w:rPr>
        <w:t xml:space="preserve"> SEMESTER </w:t>
      </w:r>
      <w:r w:rsidR="00E85CF6" w:rsidRPr="00CB7F85">
        <w:rPr>
          <w:b/>
        </w:rPr>
        <w:t xml:space="preserve">EXAMINATION FOR THE </w:t>
      </w:r>
      <w:r>
        <w:rPr>
          <w:b/>
        </w:rPr>
        <w:t xml:space="preserve">DIPLOMA IN </w:t>
      </w:r>
      <w:r w:rsidR="000E6664">
        <w:rPr>
          <w:b/>
        </w:rPr>
        <w:t xml:space="preserve">ACCOUNTING AND FINANCE/ </w:t>
      </w:r>
    </w:p>
    <w:p w:rsidR="00712823" w:rsidRDefault="000E6664" w:rsidP="00712823">
      <w:pPr>
        <w:jc w:val="center"/>
        <w:rPr>
          <w:b/>
        </w:rPr>
      </w:pPr>
      <w:r>
        <w:rPr>
          <w:b/>
        </w:rPr>
        <w:t>DIPLOMA IN PROCUREMENT AND SUPPLIES MANAGEMENT</w:t>
      </w:r>
    </w:p>
    <w:p w:rsidR="00B736A1" w:rsidRPr="00CB7F85" w:rsidRDefault="00B736A1" w:rsidP="00712823">
      <w:pPr>
        <w:jc w:val="center"/>
        <w:rPr>
          <w:b/>
        </w:rPr>
      </w:pPr>
    </w:p>
    <w:p w:rsidR="00712823" w:rsidRPr="00CB7F85" w:rsidRDefault="00712823" w:rsidP="00F412BE">
      <w:pPr>
        <w:jc w:val="center"/>
        <w:rPr>
          <w:b/>
        </w:rPr>
      </w:pPr>
    </w:p>
    <w:p w:rsidR="00712823" w:rsidRDefault="000E6664" w:rsidP="00F412BE">
      <w:pPr>
        <w:jc w:val="center"/>
        <w:rPr>
          <w:b/>
        </w:rPr>
      </w:pPr>
      <w:r>
        <w:rPr>
          <w:b/>
        </w:rPr>
        <w:t>HEP 0217: AUDITING PRINCIPLES AND PRACTICE</w:t>
      </w:r>
    </w:p>
    <w:p w:rsidR="00712823" w:rsidRDefault="00712823" w:rsidP="00F412BE">
      <w:pPr>
        <w:jc w:val="center"/>
        <w:rPr>
          <w:b/>
        </w:rPr>
      </w:pPr>
    </w:p>
    <w:p w:rsidR="00712823" w:rsidRPr="00CB7F85" w:rsidRDefault="00712823" w:rsidP="00712823">
      <w:r w:rsidRPr="00CB7F85">
        <w:rPr>
          <w:b/>
          <w:u w:val="single"/>
        </w:rPr>
        <w:t>DATE:  AUGUST 2018</w:t>
      </w:r>
      <w:r w:rsidRPr="00CB7F85">
        <w:rPr>
          <w:b/>
          <w:u w:val="single"/>
        </w:rPr>
        <w:tab/>
        <w:t xml:space="preserve">                                                                       TIME: </w:t>
      </w:r>
      <w:r w:rsidR="00B736A1">
        <w:rPr>
          <w:b/>
          <w:u w:val="single"/>
        </w:rPr>
        <w:t xml:space="preserve">1 ½ </w:t>
      </w:r>
      <w:r w:rsidRPr="00CB7F85">
        <w:rPr>
          <w:b/>
          <w:u w:val="single"/>
        </w:rPr>
        <w:t xml:space="preserve">  HOURS   </w:t>
      </w:r>
    </w:p>
    <w:p w:rsidR="00712823" w:rsidRPr="00CB7F85" w:rsidRDefault="00712823" w:rsidP="00712823"/>
    <w:p w:rsidR="00B736A1" w:rsidRDefault="00B736A1" w:rsidP="00073652">
      <w:pPr>
        <w:jc w:val="both"/>
        <w:rPr>
          <w:rFonts w:ascii="Bookman Old Style" w:hAnsi="Bookman Old Style"/>
        </w:rPr>
      </w:pPr>
      <w:r>
        <w:rPr>
          <w:rFonts w:ascii="Bookman Old Style" w:hAnsi="Bookman Old Style"/>
        </w:rPr>
        <w:t>INSTRUCTIONS:</w:t>
      </w:r>
      <w:r>
        <w:rPr>
          <w:rFonts w:ascii="Bookman Old Style" w:hAnsi="Bookman Old Style"/>
        </w:rPr>
        <w:tab/>
        <w:t xml:space="preserve">ANSWER QUESTION ONE (COMPULSORY) AND ANY </w:t>
      </w:r>
    </w:p>
    <w:p w:rsidR="00C35734" w:rsidRDefault="00B736A1" w:rsidP="00073652">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OTHER TWO QUESTIONS</w:t>
      </w:r>
    </w:p>
    <w:p w:rsidR="00B736A1" w:rsidRDefault="00B736A1" w:rsidP="00073652">
      <w:pPr>
        <w:jc w:val="both"/>
        <w:rPr>
          <w:rFonts w:ascii="Bookman Old Style" w:hAnsi="Bookman Old Style"/>
        </w:rPr>
      </w:pPr>
    </w:p>
    <w:p w:rsidR="00B736A1" w:rsidRPr="00B736A1" w:rsidRDefault="00B736A1" w:rsidP="00073652">
      <w:pPr>
        <w:jc w:val="both"/>
        <w:rPr>
          <w:rFonts w:ascii="Bookman Old Style" w:hAnsi="Bookman Old Style"/>
          <w:b/>
        </w:rPr>
      </w:pPr>
      <w:r w:rsidRPr="00B736A1">
        <w:rPr>
          <w:rFonts w:ascii="Bookman Old Style" w:hAnsi="Bookman Old Style"/>
          <w:b/>
        </w:rPr>
        <w:t>QUESTION ONE: 30 MARKS</w:t>
      </w:r>
    </w:p>
    <w:p w:rsidR="00B736A1" w:rsidRDefault="00B736A1" w:rsidP="00073652">
      <w:pPr>
        <w:jc w:val="both"/>
        <w:rPr>
          <w:rFonts w:ascii="Bookman Old Style" w:hAnsi="Bookman Old Style"/>
        </w:rPr>
      </w:pPr>
    </w:p>
    <w:p w:rsidR="00B736A1" w:rsidRDefault="000E6664" w:rsidP="00073652">
      <w:pPr>
        <w:jc w:val="both"/>
        <w:rPr>
          <w:rFonts w:ascii="Bookman Old Style" w:hAnsi="Bookman Old Style"/>
        </w:rPr>
      </w:pPr>
      <w:r>
        <w:rPr>
          <w:rFonts w:ascii="Bookman Old Style" w:hAnsi="Bookman Old Style"/>
        </w:rPr>
        <w:t>The audit process involves four main phases.</w:t>
      </w:r>
    </w:p>
    <w:p w:rsidR="000E6664" w:rsidRDefault="000E6664" w:rsidP="00073652">
      <w:pPr>
        <w:jc w:val="both"/>
        <w:rPr>
          <w:rFonts w:ascii="Bookman Old Style" w:hAnsi="Bookman Old Style"/>
        </w:rPr>
      </w:pPr>
    </w:p>
    <w:p w:rsidR="000E6664" w:rsidRDefault="000E6664" w:rsidP="00073652">
      <w:pPr>
        <w:jc w:val="both"/>
        <w:rPr>
          <w:rFonts w:ascii="Bookman Old Style" w:hAnsi="Bookman Old Style"/>
        </w:rPr>
      </w:pPr>
      <w:r>
        <w:rPr>
          <w:rFonts w:ascii="Bookman Old Style" w:hAnsi="Bookman Old Style"/>
        </w:rPr>
        <w:t>Required:-</w:t>
      </w:r>
    </w:p>
    <w:p w:rsidR="000E6664" w:rsidRDefault="000E6664" w:rsidP="00073652">
      <w:pPr>
        <w:jc w:val="both"/>
        <w:rPr>
          <w:rFonts w:ascii="Bookman Old Style" w:hAnsi="Bookman Old Style"/>
        </w:rPr>
      </w:pPr>
    </w:p>
    <w:p w:rsidR="000E6664" w:rsidRDefault="00B76D84" w:rsidP="00B76D84">
      <w:pPr>
        <w:jc w:val="both"/>
        <w:rPr>
          <w:rFonts w:ascii="Bookman Old Style" w:hAnsi="Bookman Old Style"/>
        </w:rPr>
      </w:pPr>
      <w:r>
        <w:rPr>
          <w:rFonts w:ascii="Bookman Old Style" w:hAnsi="Bookman Old Style"/>
        </w:rPr>
        <w:t>a.</w:t>
      </w:r>
      <w:r>
        <w:rPr>
          <w:rFonts w:ascii="Bookman Old Style" w:hAnsi="Bookman Old Style"/>
        </w:rPr>
        <w:tab/>
      </w:r>
      <w:r w:rsidR="000E6664">
        <w:rPr>
          <w:rFonts w:ascii="Bookman Old Style" w:hAnsi="Bookman Old Style"/>
        </w:rPr>
        <w:t>Describe briefly the four main phases of the audit process.</w:t>
      </w:r>
      <w:r w:rsidR="000E6664">
        <w:rPr>
          <w:rFonts w:ascii="Bookman Old Style" w:hAnsi="Bookman Old Style"/>
        </w:rPr>
        <w:tab/>
        <w:t>(12 marks)</w:t>
      </w:r>
    </w:p>
    <w:p w:rsidR="000E6664" w:rsidRDefault="000E6664" w:rsidP="00073652">
      <w:pPr>
        <w:jc w:val="both"/>
        <w:rPr>
          <w:rFonts w:ascii="Bookman Old Style" w:hAnsi="Bookman Old Style"/>
        </w:rPr>
      </w:pPr>
    </w:p>
    <w:p w:rsidR="000E6664" w:rsidRDefault="000E6664" w:rsidP="00B76D84">
      <w:pPr>
        <w:ind w:left="720" w:hanging="720"/>
        <w:jc w:val="both"/>
        <w:rPr>
          <w:rFonts w:ascii="Bookman Old Style" w:hAnsi="Bookman Old Style"/>
        </w:rPr>
      </w:pPr>
      <w:r>
        <w:rPr>
          <w:rFonts w:ascii="Bookman Old Style" w:hAnsi="Bookman Old Style"/>
        </w:rPr>
        <w:t>b.</w:t>
      </w:r>
      <w:r>
        <w:rPr>
          <w:rFonts w:ascii="Bookman Old Style" w:hAnsi="Bookman Old Style"/>
        </w:rPr>
        <w:tab/>
      </w:r>
      <w:r w:rsidR="00B76D84">
        <w:rPr>
          <w:rFonts w:ascii="Bookman Old Style" w:hAnsi="Bookman Old Style"/>
        </w:rPr>
        <w:t>I</w:t>
      </w:r>
      <w:r>
        <w:rPr>
          <w:rFonts w:ascii="Bookman Old Style" w:hAnsi="Bookman Old Style"/>
        </w:rPr>
        <w:t>nternational standard on auditing-planning for an audit on financial statements (ISA 300 paragraph2) states that:- ‘The auditor should plan the audit so that the engagement will be performed in an effective manner’</w:t>
      </w:r>
    </w:p>
    <w:p w:rsidR="000E6664" w:rsidRDefault="000E6664" w:rsidP="00073652">
      <w:pPr>
        <w:jc w:val="both"/>
        <w:rPr>
          <w:rFonts w:ascii="Bookman Old Style" w:hAnsi="Bookman Old Style"/>
        </w:rPr>
      </w:pPr>
    </w:p>
    <w:p w:rsidR="000E6664" w:rsidRDefault="000E6664" w:rsidP="00073652">
      <w:pPr>
        <w:jc w:val="both"/>
        <w:rPr>
          <w:rFonts w:ascii="Bookman Old Style" w:hAnsi="Bookman Old Style"/>
        </w:rPr>
      </w:pPr>
      <w:r>
        <w:rPr>
          <w:rFonts w:ascii="Bookman Old Style" w:hAnsi="Bookman Old Style"/>
        </w:rPr>
        <w:t>Required:-</w:t>
      </w:r>
    </w:p>
    <w:p w:rsidR="000E6664" w:rsidRDefault="000E6664" w:rsidP="00073652">
      <w:pPr>
        <w:jc w:val="both"/>
        <w:rPr>
          <w:rFonts w:ascii="Bookman Old Style" w:hAnsi="Bookman Old Style"/>
        </w:rPr>
      </w:pPr>
    </w:p>
    <w:p w:rsidR="000E6664" w:rsidRDefault="000E6664" w:rsidP="00B76D84">
      <w:pPr>
        <w:ind w:firstLine="720"/>
        <w:jc w:val="both"/>
        <w:rPr>
          <w:rFonts w:ascii="Bookman Old Style" w:hAnsi="Bookman Old Style"/>
        </w:rPr>
      </w:pPr>
      <w:r>
        <w:rPr>
          <w:rFonts w:ascii="Bookman Old Style" w:hAnsi="Bookman Old Style"/>
        </w:rPr>
        <w:t>i.</w:t>
      </w:r>
      <w:r>
        <w:rPr>
          <w:rFonts w:ascii="Bookman Old Style" w:hAnsi="Bookman Old Style"/>
        </w:rPr>
        <w:tab/>
        <w:t>Explain any six benefits for planning the audit.</w:t>
      </w:r>
      <w:r>
        <w:rPr>
          <w:rFonts w:ascii="Bookman Old Style" w:hAnsi="Bookman Old Style"/>
        </w:rPr>
        <w:tab/>
      </w:r>
      <w:r w:rsidR="00B76D84">
        <w:rPr>
          <w:rFonts w:ascii="Bookman Old Style" w:hAnsi="Bookman Old Style"/>
        </w:rPr>
        <w:tab/>
        <w:t>(</w:t>
      </w:r>
      <w:r>
        <w:rPr>
          <w:rFonts w:ascii="Bookman Old Style" w:hAnsi="Bookman Old Style"/>
        </w:rPr>
        <w:t>12 marks</w:t>
      </w:r>
      <w:r w:rsidR="00B76D84">
        <w:rPr>
          <w:rFonts w:ascii="Bookman Old Style" w:hAnsi="Bookman Old Style"/>
        </w:rPr>
        <w:t>)</w:t>
      </w:r>
    </w:p>
    <w:p w:rsidR="000E6664" w:rsidRDefault="000E6664" w:rsidP="00073652">
      <w:pPr>
        <w:jc w:val="both"/>
        <w:rPr>
          <w:rFonts w:ascii="Bookman Old Style" w:hAnsi="Bookman Old Style"/>
        </w:rPr>
      </w:pPr>
    </w:p>
    <w:p w:rsidR="000E6664" w:rsidRDefault="000E6664" w:rsidP="00B76D84">
      <w:pPr>
        <w:ind w:firstLine="720"/>
        <w:jc w:val="both"/>
        <w:rPr>
          <w:rFonts w:ascii="Bookman Old Style" w:hAnsi="Bookman Old Style"/>
        </w:rPr>
      </w:pPr>
      <w:r>
        <w:rPr>
          <w:rFonts w:ascii="Bookman Old Style" w:hAnsi="Bookman Old Style"/>
        </w:rPr>
        <w:t>ii.</w:t>
      </w:r>
      <w:r>
        <w:rPr>
          <w:rFonts w:ascii="Bookman Old Style" w:hAnsi="Bookman Old Style"/>
        </w:rPr>
        <w:tab/>
        <w:t>Distinguish between audit plan and audit programme.</w:t>
      </w:r>
      <w:r>
        <w:rPr>
          <w:rFonts w:ascii="Bookman Old Style" w:hAnsi="Bookman Old Style"/>
        </w:rPr>
        <w:tab/>
      </w:r>
      <w:r w:rsidR="00B76D84">
        <w:rPr>
          <w:rFonts w:ascii="Bookman Old Style" w:hAnsi="Bookman Old Style"/>
        </w:rPr>
        <w:t>(</w:t>
      </w:r>
      <w:r>
        <w:rPr>
          <w:rFonts w:ascii="Bookman Old Style" w:hAnsi="Bookman Old Style"/>
        </w:rPr>
        <w:t>6 marks)</w:t>
      </w:r>
    </w:p>
    <w:p w:rsidR="000E6664" w:rsidRDefault="000E6664" w:rsidP="00073652">
      <w:pPr>
        <w:jc w:val="both"/>
        <w:rPr>
          <w:rFonts w:ascii="Bookman Old Style" w:hAnsi="Bookman Old Style"/>
        </w:rPr>
      </w:pPr>
    </w:p>
    <w:p w:rsidR="000E6664" w:rsidRPr="00B76D84" w:rsidRDefault="000E6664" w:rsidP="00073652">
      <w:pPr>
        <w:jc w:val="both"/>
        <w:rPr>
          <w:rFonts w:ascii="Bookman Old Style" w:hAnsi="Bookman Old Style"/>
          <w:b/>
        </w:rPr>
      </w:pPr>
      <w:r w:rsidRPr="00B76D84">
        <w:rPr>
          <w:rFonts w:ascii="Bookman Old Style" w:hAnsi="Bookman Old Style"/>
          <w:b/>
        </w:rPr>
        <w:t>QUESTION TWO: 15 MARKS</w:t>
      </w:r>
    </w:p>
    <w:p w:rsidR="000E6664" w:rsidRDefault="000E6664" w:rsidP="00073652">
      <w:pPr>
        <w:jc w:val="both"/>
        <w:rPr>
          <w:rFonts w:ascii="Bookman Old Style" w:hAnsi="Bookman Old Style"/>
        </w:rPr>
      </w:pPr>
    </w:p>
    <w:p w:rsidR="000E6664" w:rsidRDefault="000E6664" w:rsidP="00073652">
      <w:pPr>
        <w:jc w:val="both"/>
        <w:rPr>
          <w:rFonts w:ascii="Bookman Old Style" w:hAnsi="Bookman Old Style"/>
        </w:rPr>
      </w:pPr>
      <w:r>
        <w:rPr>
          <w:rFonts w:ascii="Bookman Old Style" w:hAnsi="Bookman Old Style"/>
        </w:rPr>
        <w:t>International standard on auditing (ISA 570) addresses the issue of going concern.  The standard provides guidance on the auditor’s responsibility in the audit of financial statements with respect the going concern assumption.</w:t>
      </w:r>
    </w:p>
    <w:p w:rsidR="000E6664" w:rsidRDefault="000E6664" w:rsidP="00073652">
      <w:pPr>
        <w:jc w:val="both"/>
        <w:rPr>
          <w:rFonts w:ascii="Bookman Old Style" w:hAnsi="Bookman Old Style"/>
        </w:rPr>
      </w:pPr>
    </w:p>
    <w:p w:rsidR="000E6664" w:rsidRDefault="000E6664" w:rsidP="00073652">
      <w:pPr>
        <w:jc w:val="both"/>
        <w:rPr>
          <w:rFonts w:ascii="Bookman Old Style" w:hAnsi="Bookman Old Style"/>
        </w:rPr>
      </w:pPr>
      <w:r>
        <w:rPr>
          <w:rFonts w:ascii="Bookman Old Style" w:hAnsi="Bookman Old Style"/>
        </w:rPr>
        <w:t>Required:-</w:t>
      </w:r>
    </w:p>
    <w:p w:rsidR="000E6664" w:rsidRDefault="000E6664" w:rsidP="00073652">
      <w:pPr>
        <w:jc w:val="both"/>
        <w:rPr>
          <w:rFonts w:ascii="Bookman Old Style" w:hAnsi="Bookman Old Style"/>
        </w:rPr>
      </w:pPr>
    </w:p>
    <w:p w:rsidR="00B76D84" w:rsidRDefault="00B76D84" w:rsidP="00073652">
      <w:pPr>
        <w:jc w:val="both"/>
        <w:rPr>
          <w:rFonts w:ascii="Bookman Old Style" w:hAnsi="Bookman Old Style"/>
        </w:rPr>
      </w:pPr>
    </w:p>
    <w:p w:rsidR="000E6664" w:rsidRDefault="000E6664" w:rsidP="00B76D84">
      <w:pPr>
        <w:ind w:left="720" w:hanging="720"/>
        <w:jc w:val="both"/>
        <w:rPr>
          <w:rFonts w:ascii="Bookman Old Style" w:hAnsi="Bookman Old Style"/>
        </w:rPr>
      </w:pPr>
      <w:r>
        <w:rPr>
          <w:rFonts w:ascii="Bookman Old Style" w:hAnsi="Bookman Old Style"/>
        </w:rPr>
        <w:t>a.</w:t>
      </w:r>
      <w:r>
        <w:rPr>
          <w:rFonts w:ascii="Bookman Old Style" w:hAnsi="Bookman Old Style"/>
        </w:rPr>
        <w:tab/>
      </w:r>
      <w:r w:rsidR="00B76D84">
        <w:rPr>
          <w:rFonts w:ascii="Bookman Old Style" w:hAnsi="Bookman Old Style"/>
        </w:rPr>
        <w:t>L</w:t>
      </w:r>
      <w:r>
        <w:rPr>
          <w:rFonts w:ascii="Bookman Old Style" w:hAnsi="Bookman Old Style"/>
        </w:rPr>
        <w:t>ist and briefly describe six factors which may be indicative of going concern problems.</w:t>
      </w:r>
      <w:r>
        <w:rPr>
          <w:rFonts w:ascii="Bookman Old Style" w:hAnsi="Bookman Old Style"/>
        </w:rPr>
        <w:tab/>
      </w:r>
      <w:r w:rsidR="00B76D84">
        <w:rPr>
          <w:rFonts w:ascii="Bookman Old Style" w:hAnsi="Bookman Old Style"/>
        </w:rPr>
        <w:tab/>
      </w:r>
      <w:r w:rsidR="00B76D84">
        <w:rPr>
          <w:rFonts w:ascii="Bookman Old Style" w:hAnsi="Bookman Old Style"/>
        </w:rPr>
        <w:tab/>
      </w:r>
      <w:r w:rsidR="00B76D84">
        <w:rPr>
          <w:rFonts w:ascii="Bookman Old Style" w:hAnsi="Bookman Old Style"/>
        </w:rPr>
        <w:tab/>
      </w:r>
      <w:r w:rsidR="00B76D84">
        <w:rPr>
          <w:rFonts w:ascii="Bookman Old Style" w:hAnsi="Bookman Old Style"/>
        </w:rPr>
        <w:tab/>
      </w:r>
      <w:r w:rsidR="00B76D84">
        <w:rPr>
          <w:rFonts w:ascii="Bookman Old Style" w:hAnsi="Bookman Old Style"/>
        </w:rPr>
        <w:tab/>
      </w:r>
      <w:r w:rsidR="00B76D84">
        <w:rPr>
          <w:rFonts w:ascii="Bookman Old Style" w:hAnsi="Bookman Old Style"/>
        </w:rPr>
        <w:tab/>
        <w:t>(</w:t>
      </w:r>
      <w:r>
        <w:rPr>
          <w:rFonts w:ascii="Bookman Old Style" w:hAnsi="Bookman Old Style"/>
        </w:rPr>
        <w:t>6 marks)</w:t>
      </w:r>
    </w:p>
    <w:p w:rsidR="00B76D84" w:rsidRDefault="00B76D84" w:rsidP="00073652">
      <w:pPr>
        <w:jc w:val="both"/>
        <w:rPr>
          <w:rFonts w:ascii="Bookman Old Style" w:hAnsi="Bookman Old Style"/>
        </w:rPr>
      </w:pPr>
    </w:p>
    <w:p w:rsidR="00B76D84" w:rsidRDefault="00B76D84" w:rsidP="00B76D84">
      <w:pPr>
        <w:ind w:left="720" w:hanging="720"/>
        <w:jc w:val="both"/>
        <w:rPr>
          <w:rFonts w:ascii="Bookman Old Style" w:hAnsi="Bookman Old Style"/>
        </w:rPr>
      </w:pPr>
      <w:r>
        <w:rPr>
          <w:rFonts w:ascii="Bookman Old Style" w:hAnsi="Bookman Old Style"/>
        </w:rPr>
        <w:t>b.</w:t>
      </w:r>
      <w:r>
        <w:rPr>
          <w:rFonts w:ascii="Bookman Old Style" w:hAnsi="Bookman Old Style"/>
        </w:rPr>
        <w:tab/>
        <w:t>Highlight six audit procedures to be taken by the auditor in determining whether or not the company may properly be regarded as a going concern.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(9 marks)</w:t>
      </w:r>
    </w:p>
    <w:p w:rsidR="00B76D84" w:rsidRDefault="00B76D84" w:rsidP="00073652">
      <w:pPr>
        <w:jc w:val="both"/>
        <w:rPr>
          <w:rFonts w:ascii="Bookman Old Style" w:hAnsi="Bookman Old Style"/>
        </w:rPr>
      </w:pPr>
    </w:p>
    <w:p w:rsidR="00B76D84" w:rsidRPr="00B76D84" w:rsidRDefault="00B76D84" w:rsidP="00073652">
      <w:pPr>
        <w:jc w:val="both"/>
        <w:rPr>
          <w:rFonts w:ascii="Bookman Old Style" w:hAnsi="Bookman Old Style"/>
          <w:b/>
        </w:rPr>
      </w:pPr>
      <w:r w:rsidRPr="00B76D84">
        <w:rPr>
          <w:rFonts w:ascii="Bookman Old Style" w:hAnsi="Bookman Old Style"/>
          <w:b/>
        </w:rPr>
        <w:t>QUESTION THREE: 15 MARKS</w:t>
      </w:r>
    </w:p>
    <w:p w:rsidR="00B76D84" w:rsidRDefault="00B76D84" w:rsidP="00073652">
      <w:pPr>
        <w:jc w:val="both"/>
        <w:rPr>
          <w:rFonts w:ascii="Bookman Old Style" w:hAnsi="Bookman Old Style"/>
        </w:rPr>
      </w:pPr>
    </w:p>
    <w:p w:rsidR="00B76D84" w:rsidRDefault="00B76D84" w:rsidP="00073652">
      <w:pPr>
        <w:jc w:val="both"/>
        <w:rPr>
          <w:rFonts w:ascii="Bookman Old Style" w:hAnsi="Bookman Old Style"/>
        </w:rPr>
      </w:pPr>
      <w:r>
        <w:rPr>
          <w:rFonts w:ascii="Bookman Old Style" w:hAnsi="Bookman Old Style"/>
        </w:rPr>
        <w:t>Panone Companies Limited are considering establishing an internal audit department next year, and the managing Director has asked you about the differences between internal audit and external audit and what impact if any of establishing internal audit department.</w:t>
      </w:r>
    </w:p>
    <w:p w:rsidR="00B76D84" w:rsidRDefault="00B76D84" w:rsidP="00073652">
      <w:pPr>
        <w:jc w:val="both"/>
        <w:rPr>
          <w:rFonts w:ascii="Bookman Old Style" w:hAnsi="Bookman Old Style"/>
        </w:rPr>
      </w:pPr>
    </w:p>
    <w:p w:rsidR="00B76D84" w:rsidRDefault="00B76D84" w:rsidP="00073652">
      <w:pPr>
        <w:jc w:val="both"/>
        <w:rPr>
          <w:rFonts w:ascii="Bookman Old Style" w:hAnsi="Bookman Old Style"/>
        </w:rPr>
      </w:pPr>
      <w:r>
        <w:rPr>
          <w:rFonts w:ascii="Bookman Old Style" w:hAnsi="Bookman Old Style"/>
        </w:rPr>
        <w:t>Required:-</w:t>
      </w:r>
    </w:p>
    <w:p w:rsidR="00B76D84" w:rsidRDefault="00B76D84" w:rsidP="00073652">
      <w:pPr>
        <w:jc w:val="both"/>
        <w:rPr>
          <w:rFonts w:ascii="Bookman Old Style" w:hAnsi="Bookman Old Style"/>
        </w:rPr>
      </w:pPr>
    </w:p>
    <w:p w:rsidR="00B76D84" w:rsidRDefault="00B76D84" w:rsidP="00073652">
      <w:pPr>
        <w:jc w:val="both"/>
        <w:rPr>
          <w:rFonts w:ascii="Bookman Old Style" w:hAnsi="Bookman Old Style"/>
        </w:rPr>
      </w:pPr>
      <w:r>
        <w:rPr>
          <w:rFonts w:ascii="Bookman Old Style" w:hAnsi="Bookman Old Style"/>
        </w:rPr>
        <w:t>a.</w:t>
      </w:r>
      <w:r>
        <w:rPr>
          <w:rFonts w:ascii="Bookman Old Style" w:hAnsi="Bookman Old Style"/>
        </w:rPr>
        <w:tab/>
        <w:t>Distinguish between internal audit and external audit.</w:t>
      </w:r>
      <w:r>
        <w:rPr>
          <w:rFonts w:ascii="Bookman Old Style" w:hAnsi="Bookman Old Style"/>
        </w:rPr>
        <w:tab/>
      </w:r>
      <w:r>
        <w:rPr>
          <w:rFonts w:ascii="Bookman Old Style" w:hAnsi="Bookman Old Style"/>
        </w:rPr>
        <w:tab/>
        <w:t>(12 marks)</w:t>
      </w:r>
    </w:p>
    <w:p w:rsidR="00B76D84" w:rsidRDefault="00B76D84" w:rsidP="00073652">
      <w:pPr>
        <w:jc w:val="both"/>
        <w:rPr>
          <w:rFonts w:ascii="Bookman Old Style" w:hAnsi="Bookman Old Style"/>
        </w:rPr>
      </w:pPr>
    </w:p>
    <w:p w:rsidR="00B76D84" w:rsidRDefault="00B76D84" w:rsidP="00073652">
      <w:pPr>
        <w:jc w:val="both"/>
        <w:rPr>
          <w:rFonts w:ascii="Bookman Old Style" w:hAnsi="Bookman Old Style"/>
        </w:rPr>
      </w:pPr>
      <w:r>
        <w:rPr>
          <w:rFonts w:ascii="Bookman Old Style" w:hAnsi="Bookman Old Style"/>
        </w:rPr>
        <w:t>b.</w:t>
      </w:r>
      <w:r>
        <w:rPr>
          <w:rFonts w:ascii="Bookman Old Style" w:hAnsi="Bookman Old Style"/>
        </w:rPr>
        <w:tab/>
        <w:t>State four essentials of an effective internal audit department. (3 marks)</w:t>
      </w:r>
    </w:p>
    <w:p w:rsidR="00B76D84" w:rsidRDefault="00B76D84" w:rsidP="00073652">
      <w:pPr>
        <w:jc w:val="both"/>
        <w:rPr>
          <w:rFonts w:ascii="Bookman Old Style" w:hAnsi="Bookman Old Style"/>
        </w:rPr>
      </w:pPr>
    </w:p>
    <w:p w:rsidR="00B76D84" w:rsidRPr="00B76D84" w:rsidRDefault="00B76D84" w:rsidP="00073652">
      <w:pPr>
        <w:jc w:val="both"/>
        <w:rPr>
          <w:rFonts w:ascii="Bookman Old Style" w:hAnsi="Bookman Old Style"/>
          <w:b/>
        </w:rPr>
      </w:pPr>
      <w:r w:rsidRPr="00B76D84">
        <w:rPr>
          <w:rFonts w:ascii="Bookman Old Style" w:hAnsi="Bookman Old Style"/>
          <w:b/>
        </w:rPr>
        <w:t>QUESTION FOUR: 15 MARKS</w:t>
      </w:r>
    </w:p>
    <w:p w:rsidR="00B76D84" w:rsidRDefault="00B76D84" w:rsidP="00073652">
      <w:pPr>
        <w:jc w:val="both"/>
        <w:rPr>
          <w:rFonts w:ascii="Bookman Old Style" w:hAnsi="Bookman Old Style"/>
        </w:rPr>
      </w:pPr>
    </w:p>
    <w:p w:rsidR="00B76D84" w:rsidRDefault="00B76D84" w:rsidP="00073652">
      <w:pPr>
        <w:jc w:val="both"/>
        <w:rPr>
          <w:rFonts w:ascii="Bookman Old Style" w:hAnsi="Bookman Old Style"/>
        </w:rPr>
      </w:pPr>
      <w:r>
        <w:rPr>
          <w:rFonts w:ascii="Bookman Old Style" w:hAnsi="Bookman Old Style"/>
        </w:rPr>
        <w:t>Internal standard in auditing (ISA 700) deals with the auditor’s responsibility to form an opinion on the financial statements.  It also deals with the form and content of the auditor’s report issued as a result of an audit on financial statements.</w:t>
      </w:r>
    </w:p>
    <w:p w:rsidR="00B76D84" w:rsidRDefault="00B76D84" w:rsidP="00073652">
      <w:pPr>
        <w:jc w:val="both"/>
        <w:rPr>
          <w:rFonts w:ascii="Bookman Old Style" w:hAnsi="Bookman Old Style"/>
        </w:rPr>
      </w:pPr>
    </w:p>
    <w:p w:rsidR="00B76D84" w:rsidRDefault="00B76D84" w:rsidP="00073652">
      <w:pPr>
        <w:jc w:val="both"/>
        <w:rPr>
          <w:rFonts w:ascii="Bookman Old Style" w:hAnsi="Bookman Old Style"/>
        </w:rPr>
      </w:pPr>
      <w:r>
        <w:rPr>
          <w:rFonts w:ascii="Bookman Old Style" w:hAnsi="Bookman Old Style"/>
        </w:rPr>
        <w:t>Required:-</w:t>
      </w:r>
    </w:p>
    <w:p w:rsidR="00B76D84" w:rsidRDefault="00B76D84" w:rsidP="00073652">
      <w:pPr>
        <w:jc w:val="both"/>
        <w:rPr>
          <w:rFonts w:ascii="Bookman Old Style" w:hAnsi="Bookman Old Style"/>
        </w:rPr>
      </w:pPr>
    </w:p>
    <w:p w:rsidR="00B76D84" w:rsidRDefault="00B76D84" w:rsidP="00073652">
      <w:pPr>
        <w:jc w:val="both"/>
        <w:rPr>
          <w:rFonts w:ascii="Bookman Old Style" w:hAnsi="Bookman Old Style"/>
        </w:rPr>
      </w:pPr>
      <w:r>
        <w:rPr>
          <w:rFonts w:ascii="Bookman Old Style" w:hAnsi="Bookman Old Style"/>
        </w:rPr>
        <w:t>a.</w:t>
      </w:r>
      <w:r>
        <w:rPr>
          <w:rFonts w:ascii="Bookman Old Style" w:hAnsi="Bookman Old Style"/>
        </w:rPr>
        <w:tab/>
        <w:t>List six control measures over cash payments.</w:t>
      </w:r>
      <w:r>
        <w:rPr>
          <w:rFonts w:ascii="Bookman Old Style" w:hAnsi="Bookman Old Style"/>
        </w:rPr>
        <w:tab/>
      </w:r>
      <w:r>
        <w:rPr>
          <w:rFonts w:ascii="Bookman Old Style" w:hAnsi="Bookman Old Style"/>
        </w:rPr>
        <w:tab/>
      </w:r>
      <w:r>
        <w:rPr>
          <w:rFonts w:ascii="Bookman Old Style" w:hAnsi="Bookman Old Style"/>
        </w:rPr>
        <w:tab/>
        <w:t>(6 marks)</w:t>
      </w:r>
    </w:p>
    <w:p w:rsidR="00B76D84" w:rsidRDefault="00B76D84" w:rsidP="00073652">
      <w:pPr>
        <w:jc w:val="both"/>
        <w:rPr>
          <w:rFonts w:ascii="Bookman Old Style" w:hAnsi="Bookman Old Style"/>
        </w:rPr>
      </w:pPr>
    </w:p>
    <w:p w:rsidR="00B76D84" w:rsidRDefault="00B76D84" w:rsidP="00073652">
      <w:pPr>
        <w:jc w:val="both"/>
        <w:rPr>
          <w:rFonts w:ascii="Bookman Old Style" w:hAnsi="Bookman Old Style"/>
        </w:rPr>
      </w:pPr>
      <w:r>
        <w:rPr>
          <w:rFonts w:ascii="Bookman Old Style" w:hAnsi="Bookman Old Style"/>
        </w:rPr>
        <w:t>b.</w:t>
      </w:r>
      <w:r>
        <w:rPr>
          <w:rFonts w:ascii="Bookman Old Style" w:hAnsi="Bookman Old Style"/>
        </w:rPr>
        <w:tab/>
        <w:t xml:space="preserve">Describe </w:t>
      </w:r>
      <w:r w:rsidR="00A72A9E">
        <w:rPr>
          <w:rFonts w:ascii="Bookman Old Style" w:hAnsi="Bookman Old Style"/>
        </w:rPr>
        <w:t xml:space="preserve">three types of modified </w:t>
      </w:r>
      <w:r>
        <w:rPr>
          <w:rFonts w:ascii="Bookman Old Style" w:hAnsi="Bookman Old Style"/>
        </w:rPr>
        <w:t xml:space="preserve">audit </w:t>
      </w:r>
      <w:r w:rsidR="00A72A9E">
        <w:rPr>
          <w:rFonts w:ascii="Bookman Old Style" w:hAnsi="Bookman Old Style"/>
        </w:rPr>
        <w:t>opinions.</w:t>
      </w:r>
      <w:r w:rsidR="00A72A9E">
        <w:rPr>
          <w:rFonts w:ascii="Bookman Old Style" w:hAnsi="Bookman Old Style"/>
        </w:rPr>
        <w:tab/>
      </w:r>
      <w:r w:rsidR="00A72A9E">
        <w:rPr>
          <w:rFonts w:ascii="Bookman Old Style" w:hAnsi="Bookman Old Style"/>
        </w:rPr>
        <w:tab/>
      </w:r>
      <w:r>
        <w:rPr>
          <w:rFonts w:ascii="Bookman Old Style" w:hAnsi="Bookman Old Style"/>
        </w:rPr>
        <w:tab/>
        <w:t>(9 marks)</w:t>
      </w:r>
    </w:p>
    <w:p w:rsidR="00A72A9E" w:rsidRDefault="00A72A9E" w:rsidP="00073652">
      <w:pPr>
        <w:jc w:val="both"/>
        <w:rPr>
          <w:rFonts w:ascii="Bookman Old Style" w:hAnsi="Bookman Old Style"/>
        </w:rPr>
      </w:pPr>
    </w:p>
    <w:p w:rsidR="00A72A9E" w:rsidRPr="00A72A9E" w:rsidRDefault="00A72A9E" w:rsidP="00073652">
      <w:pPr>
        <w:jc w:val="both"/>
        <w:rPr>
          <w:rFonts w:ascii="Bookman Old Style" w:hAnsi="Bookman Old Style"/>
          <w:b/>
        </w:rPr>
      </w:pPr>
      <w:r w:rsidRPr="00A72A9E">
        <w:rPr>
          <w:rFonts w:ascii="Bookman Old Style" w:hAnsi="Bookman Old Style"/>
          <w:b/>
        </w:rPr>
        <w:t>QUESTION FIVE: 15 MARKS</w:t>
      </w:r>
    </w:p>
    <w:p w:rsidR="00A72A9E" w:rsidRDefault="00A72A9E" w:rsidP="00073652">
      <w:pPr>
        <w:jc w:val="both"/>
        <w:rPr>
          <w:rFonts w:ascii="Bookman Old Style" w:hAnsi="Bookman Old Style"/>
        </w:rPr>
      </w:pPr>
    </w:p>
    <w:p w:rsidR="00A72A9E" w:rsidRDefault="00A72A9E" w:rsidP="00073652">
      <w:pPr>
        <w:jc w:val="both"/>
        <w:rPr>
          <w:rFonts w:ascii="Bookman Old Style" w:hAnsi="Bookman Old Style"/>
        </w:rPr>
      </w:pPr>
      <w:r>
        <w:rPr>
          <w:rFonts w:ascii="Bookman Old Style" w:hAnsi="Bookman Old Style"/>
        </w:rPr>
        <w:t>Cash is the most liquid asset and therefore easily misappropriated.  This is the most critical area where many frauds take place.  Internal controls must be in place to safeguard the asset against loss or fraud:</w:t>
      </w:r>
    </w:p>
    <w:p w:rsidR="00A72A9E" w:rsidRDefault="00A72A9E" w:rsidP="00073652">
      <w:pPr>
        <w:jc w:val="both"/>
        <w:rPr>
          <w:rFonts w:ascii="Bookman Old Style" w:hAnsi="Bookman Old Style"/>
        </w:rPr>
      </w:pPr>
    </w:p>
    <w:p w:rsidR="00A72A9E" w:rsidRDefault="00A72A9E" w:rsidP="00073652">
      <w:pPr>
        <w:jc w:val="both"/>
        <w:rPr>
          <w:rFonts w:ascii="Bookman Old Style" w:hAnsi="Bookman Old Style"/>
        </w:rPr>
      </w:pPr>
      <w:r>
        <w:rPr>
          <w:rFonts w:ascii="Bookman Old Style" w:hAnsi="Bookman Old Style"/>
        </w:rPr>
        <w:t>Required:</w:t>
      </w:r>
    </w:p>
    <w:p w:rsidR="00A72A9E" w:rsidRDefault="00A72A9E" w:rsidP="00073652">
      <w:pPr>
        <w:jc w:val="both"/>
        <w:rPr>
          <w:rFonts w:ascii="Bookman Old Style" w:hAnsi="Bookman Old Style"/>
        </w:rPr>
      </w:pPr>
    </w:p>
    <w:p w:rsidR="00A72A9E" w:rsidRDefault="00A72A9E" w:rsidP="00073652">
      <w:pPr>
        <w:jc w:val="both"/>
        <w:rPr>
          <w:rFonts w:ascii="Bookman Old Style" w:hAnsi="Bookman Old Style"/>
        </w:rPr>
      </w:pPr>
      <w:r>
        <w:rPr>
          <w:rFonts w:ascii="Bookman Old Style" w:hAnsi="Bookman Old Style"/>
        </w:rPr>
        <w:t>a.</w:t>
      </w:r>
      <w:r>
        <w:rPr>
          <w:rFonts w:ascii="Bookman Old Style" w:hAnsi="Bookman Old Style"/>
        </w:rPr>
        <w:tab/>
        <w:t>List six control measures over cash payments.</w:t>
      </w:r>
      <w:r>
        <w:rPr>
          <w:rFonts w:ascii="Bookman Old Style" w:hAnsi="Bookman Old Style"/>
        </w:rPr>
        <w:tab/>
      </w:r>
      <w:r>
        <w:rPr>
          <w:rFonts w:ascii="Bookman Old Style" w:hAnsi="Bookman Old Style"/>
        </w:rPr>
        <w:tab/>
      </w:r>
      <w:r>
        <w:rPr>
          <w:rFonts w:ascii="Bookman Old Style" w:hAnsi="Bookman Old Style"/>
        </w:rPr>
        <w:tab/>
        <w:t>(6 marks)</w:t>
      </w:r>
    </w:p>
    <w:p w:rsidR="00A72A9E" w:rsidRDefault="00A72A9E" w:rsidP="00073652">
      <w:pPr>
        <w:jc w:val="both"/>
        <w:rPr>
          <w:rFonts w:ascii="Bookman Old Style" w:hAnsi="Bookman Old Style"/>
        </w:rPr>
      </w:pPr>
    </w:p>
    <w:p w:rsidR="00A72A9E" w:rsidRDefault="00A72A9E" w:rsidP="00073652">
      <w:pPr>
        <w:jc w:val="both"/>
        <w:rPr>
          <w:rFonts w:ascii="Bookman Old Style" w:hAnsi="Bookman Old Style"/>
        </w:rPr>
      </w:pPr>
      <w:r>
        <w:rPr>
          <w:rFonts w:ascii="Bookman Old Style" w:hAnsi="Bookman Old Style"/>
        </w:rPr>
        <w:t>b.</w:t>
      </w:r>
      <w:r>
        <w:rPr>
          <w:rFonts w:ascii="Bookman Old Style" w:hAnsi="Bookman Old Style"/>
        </w:rPr>
        <w:tab/>
        <w:t>Describe briefly five audit procedures over cash payments.</w:t>
      </w:r>
      <w:r>
        <w:rPr>
          <w:rFonts w:ascii="Bookman Old Style" w:hAnsi="Bookman Old Style"/>
        </w:rPr>
        <w:tab/>
        <w:t>(9 marks)</w:t>
      </w:r>
    </w:p>
    <w:p w:rsidR="00A72A9E" w:rsidRDefault="00A72A9E" w:rsidP="00073652">
      <w:pPr>
        <w:jc w:val="both"/>
        <w:rPr>
          <w:rFonts w:ascii="Bookman Old Style" w:hAnsi="Bookman Old Style"/>
        </w:rPr>
      </w:pPr>
    </w:p>
    <w:p w:rsidR="00B76D84" w:rsidRDefault="00B76D84" w:rsidP="00073652">
      <w:pPr>
        <w:jc w:val="both"/>
        <w:rPr>
          <w:rFonts w:ascii="Bookman Old Style" w:hAnsi="Bookman Old Style"/>
        </w:rPr>
      </w:pPr>
    </w:p>
    <w:p w:rsidR="00B76D84" w:rsidRDefault="00B76D84" w:rsidP="00073652">
      <w:pPr>
        <w:jc w:val="both"/>
        <w:rPr>
          <w:rFonts w:ascii="Bookman Old Style" w:hAnsi="Bookman Old Style"/>
        </w:rPr>
      </w:pPr>
    </w:p>
    <w:p w:rsidR="00B736A1" w:rsidRDefault="00B736A1" w:rsidP="00073652">
      <w:pPr>
        <w:jc w:val="both"/>
        <w:rPr>
          <w:rFonts w:ascii="Bookman Old Style" w:hAnsi="Bookman Old Style"/>
        </w:rPr>
      </w:pPr>
    </w:p>
    <w:sectPr w:rsidR="00B736A1" w:rsidSect="009F0009">
      <w:footerReference w:type="default" r:id="rId8"/>
      <w:pgSz w:w="12240" w:h="15840"/>
      <w:pgMar w:top="360" w:right="1440" w:bottom="720" w:left="1440" w:header="72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011" w:rsidRDefault="00F36011" w:rsidP="004F11E4">
      <w:r>
        <w:separator/>
      </w:r>
    </w:p>
  </w:endnote>
  <w:endnote w:type="continuationSeparator" w:id="1">
    <w:p w:rsidR="00F36011" w:rsidRDefault="00F36011" w:rsidP="004F11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7532"/>
      <w:docPartObj>
        <w:docPartGallery w:val="Page Numbers (Bottom of Page)"/>
        <w:docPartUnique/>
      </w:docPartObj>
    </w:sdtPr>
    <w:sdtContent>
      <w:p w:rsidR="00A16B52" w:rsidRDefault="005E1C5E">
        <w:pPr>
          <w:pStyle w:val="Footer"/>
          <w:jc w:val="center"/>
        </w:pPr>
        <w:fldSimple w:instr=" PAGE   \* MERGEFORMAT ">
          <w:r w:rsidR="00A72A9E">
            <w:rPr>
              <w:noProof/>
            </w:rPr>
            <w:t>2</w:t>
          </w:r>
        </w:fldSimple>
      </w:p>
    </w:sdtContent>
  </w:sdt>
  <w:p w:rsidR="00A16B52" w:rsidRDefault="00A16B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011" w:rsidRDefault="00F36011" w:rsidP="004F11E4">
      <w:r>
        <w:separator/>
      </w:r>
    </w:p>
  </w:footnote>
  <w:footnote w:type="continuationSeparator" w:id="1">
    <w:p w:rsidR="00F36011" w:rsidRDefault="00F36011" w:rsidP="004F11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2461"/>
    <w:rsid w:val="000200DF"/>
    <w:rsid w:val="000207C6"/>
    <w:rsid w:val="00063673"/>
    <w:rsid w:val="00073652"/>
    <w:rsid w:val="0007751B"/>
    <w:rsid w:val="000777A8"/>
    <w:rsid w:val="000B4A93"/>
    <w:rsid w:val="000B604D"/>
    <w:rsid w:val="000E1AC5"/>
    <w:rsid w:val="000E6664"/>
    <w:rsid w:val="0010434A"/>
    <w:rsid w:val="00116D9B"/>
    <w:rsid w:val="00131D2E"/>
    <w:rsid w:val="00140E70"/>
    <w:rsid w:val="00144EFF"/>
    <w:rsid w:val="00156F93"/>
    <w:rsid w:val="001677A3"/>
    <w:rsid w:val="00180586"/>
    <w:rsid w:val="00192D31"/>
    <w:rsid w:val="001B5171"/>
    <w:rsid w:val="001E0F5A"/>
    <w:rsid w:val="001E259C"/>
    <w:rsid w:val="001E6410"/>
    <w:rsid w:val="001F63D8"/>
    <w:rsid w:val="002030A6"/>
    <w:rsid w:val="00211CA4"/>
    <w:rsid w:val="00211E02"/>
    <w:rsid w:val="00216127"/>
    <w:rsid w:val="00217068"/>
    <w:rsid w:val="00237FBE"/>
    <w:rsid w:val="00257EC2"/>
    <w:rsid w:val="00261F93"/>
    <w:rsid w:val="00265357"/>
    <w:rsid w:val="00266ADA"/>
    <w:rsid w:val="00271F49"/>
    <w:rsid w:val="00281C96"/>
    <w:rsid w:val="002840EC"/>
    <w:rsid w:val="002848CF"/>
    <w:rsid w:val="00292546"/>
    <w:rsid w:val="002A3120"/>
    <w:rsid w:val="002A7935"/>
    <w:rsid w:val="002B1A67"/>
    <w:rsid w:val="002D2252"/>
    <w:rsid w:val="002D3B6B"/>
    <w:rsid w:val="002D5D0B"/>
    <w:rsid w:val="002F41DF"/>
    <w:rsid w:val="002F4E71"/>
    <w:rsid w:val="002F51E6"/>
    <w:rsid w:val="002F73A5"/>
    <w:rsid w:val="00307E3F"/>
    <w:rsid w:val="00307E89"/>
    <w:rsid w:val="0034741F"/>
    <w:rsid w:val="00356458"/>
    <w:rsid w:val="003A626F"/>
    <w:rsid w:val="003B1263"/>
    <w:rsid w:val="003E3264"/>
    <w:rsid w:val="003F0B4D"/>
    <w:rsid w:val="003F65A2"/>
    <w:rsid w:val="00422C80"/>
    <w:rsid w:val="004444B4"/>
    <w:rsid w:val="0046130C"/>
    <w:rsid w:val="00474F8C"/>
    <w:rsid w:val="004B3EAF"/>
    <w:rsid w:val="004B4175"/>
    <w:rsid w:val="004D4997"/>
    <w:rsid w:val="004F11E4"/>
    <w:rsid w:val="005262EF"/>
    <w:rsid w:val="00536745"/>
    <w:rsid w:val="00550391"/>
    <w:rsid w:val="005625E8"/>
    <w:rsid w:val="005815E2"/>
    <w:rsid w:val="005C2A71"/>
    <w:rsid w:val="005E1130"/>
    <w:rsid w:val="005E1C5E"/>
    <w:rsid w:val="005F77D0"/>
    <w:rsid w:val="0062747E"/>
    <w:rsid w:val="00637F1E"/>
    <w:rsid w:val="006658F4"/>
    <w:rsid w:val="00675CDF"/>
    <w:rsid w:val="00675E57"/>
    <w:rsid w:val="00677C61"/>
    <w:rsid w:val="006973BC"/>
    <w:rsid w:val="006A076B"/>
    <w:rsid w:val="006B5237"/>
    <w:rsid w:val="006C5137"/>
    <w:rsid w:val="006D4ED2"/>
    <w:rsid w:val="006F2E4F"/>
    <w:rsid w:val="00712823"/>
    <w:rsid w:val="00713C38"/>
    <w:rsid w:val="00734294"/>
    <w:rsid w:val="00747E42"/>
    <w:rsid w:val="00756A10"/>
    <w:rsid w:val="00757A7A"/>
    <w:rsid w:val="00772B19"/>
    <w:rsid w:val="00784070"/>
    <w:rsid w:val="00793820"/>
    <w:rsid w:val="00793D82"/>
    <w:rsid w:val="007B4EA1"/>
    <w:rsid w:val="007C3DA4"/>
    <w:rsid w:val="007D53A2"/>
    <w:rsid w:val="007E7CAC"/>
    <w:rsid w:val="007F31DC"/>
    <w:rsid w:val="00802036"/>
    <w:rsid w:val="00810E42"/>
    <w:rsid w:val="00817BFD"/>
    <w:rsid w:val="00842943"/>
    <w:rsid w:val="008B6BFF"/>
    <w:rsid w:val="008C190C"/>
    <w:rsid w:val="008F1AC3"/>
    <w:rsid w:val="008F73B1"/>
    <w:rsid w:val="00901FC9"/>
    <w:rsid w:val="00910876"/>
    <w:rsid w:val="009108FC"/>
    <w:rsid w:val="00911195"/>
    <w:rsid w:val="009138F8"/>
    <w:rsid w:val="00924AAB"/>
    <w:rsid w:val="00947547"/>
    <w:rsid w:val="009C041B"/>
    <w:rsid w:val="009D324D"/>
    <w:rsid w:val="009F0009"/>
    <w:rsid w:val="009F13E8"/>
    <w:rsid w:val="00A07AF9"/>
    <w:rsid w:val="00A16B52"/>
    <w:rsid w:val="00A51365"/>
    <w:rsid w:val="00A72A9E"/>
    <w:rsid w:val="00A755A0"/>
    <w:rsid w:val="00AA5C26"/>
    <w:rsid w:val="00AB339F"/>
    <w:rsid w:val="00AB65FB"/>
    <w:rsid w:val="00AC2BA1"/>
    <w:rsid w:val="00AE1CEB"/>
    <w:rsid w:val="00AE33F0"/>
    <w:rsid w:val="00B127E0"/>
    <w:rsid w:val="00B26849"/>
    <w:rsid w:val="00B31DD0"/>
    <w:rsid w:val="00B736A1"/>
    <w:rsid w:val="00B76D84"/>
    <w:rsid w:val="00BA248E"/>
    <w:rsid w:val="00BA70AB"/>
    <w:rsid w:val="00BB3395"/>
    <w:rsid w:val="00BC58D2"/>
    <w:rsid w:val="00C16907"/>
    <w:rsid w:val="00C35734"/>
    <w:rsid w:val="00C410B3"/>
    <w:rsid w:val="00C43761"/>
    <w:rsid w:val="00C645F1"/>
    <w:rsid w:val="00C80784"/>
    <w:rsid w:val="00C86F25"/>
    <w:rsid w:val="00CC2103"/>
    <w:rsid w:val="00CC3B6E"/>
    <w:rsid w:val="00CD6015"/>
    <w:rsid w:val="00CF1FF7"/>
    <w:rsid w:val="00D0155B"/>
    <w:rsid w:val="00D040BC"/>
    <w:rsid w:val="00D47222"/>
    <w:rsid w:val="00D5275A"/>
    <w:rsid w:val="00D93FE0"/>
    <w:rsid w:val="00DD14E2"/>
    <w:rsid w:val="00DE347E"/>
    <w:rsid w:val="00E152C7"/>
    <w:rsid w:val="00E1660A"/>
    <w:rsid w:val="00E17E0C"/>
    <w:rsid w:val="00E2140D"/>
    <w:rsid w:val="00E3249F"/>
    <w:rsid w:val="00E554FF"/>
    <w:rsid w:val="00E85CF6"/>
    <w:rsid w:val="00E8777F"/>
    <w:rsid w:val="00EC128C"/>
    <w:rsid w:val="00EC676A"/>
    <w:rsid w:val="00ED1A3F"/>
    <w:rsid w:val="00ED20B8"/>
    <w:rsid w:val="00EF31D6"/>
    <w:rsid w:val="00F178E1"/>
    <w:rsid w:val="00F35839"/>
    <w:rsid w:val="00F36011"/>
    <w:rsid w:val="00F37A15"/>
    <w:rsid w:val="00F412BE"/>
    <w:rsid w:val="00F472B6"/>
    <w:rsid w:val="00F57D25"/>
    <w:rsid w:val="00FA5AB4"/>
    <w:rsid w:val="00FC2461"/>
    <w:rsid w:val="00FC4C46"/>
    <w:rsid w:val="00FE6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61"/>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nhideWhenUsed/>
    <w:qFormat/>
    <w:rsid w:val="00FC2461"/>
    <w:pPr>
      <w:jc w:val="center"/>
    </w:pPr>
    <w:rPr>
      <w:b/>
      <w:bCs/>
      <w:sz w:val="18"/>
      <w:szCs w:val="18"/>
    </w:rPr>
  </w:style>
  <w:style w:type="paragraph" w:styleId="Header">
    <w:name w:val="header"/>
    <w:basedOn w:val="Normal"/>
    <w:link w:val="HeaderChar"/>
    <w:uiPriority w:val="99"/>
    <w:semiHidden/>
    <w:unhideWhenUsed/>
    <w:rsid w:val="004F11E4"/>
    <w:pPr>
      <w:tabs>
        <w:tab w:val="center" w:pos="4680"/>
        <w:tab w:val="right" w:pos="9360"/>
      </w:tabs>
    </w:pPr>
  </w:style>
  <w:style w:type="character" w:customStyle="1" w:styleId="HeaderChar">
    <w:name w:val="Header Char"/>
    <w:basedOn w:val="DefaultParagraphFont"/>
    <w:link w:val="Header"/>
    <w:uiPriority w:val="99"/>
    <w:semiHidden/>
    <w:rsid w:val="004F11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11E4"/>
    <w:pPr>
      <w:tabs>
        <w:tab w:val="center" w:pos="4680"/>
        <w:tab w:val="right" w:pos="9360"/>
      </w:tabs>
    </w:pPr>
  </w:style>
  <w:style w:type="character" w:customStyle="1" w:styleId="FooterChar">
    <w:name w:val="Footer Char"/>
    <w:basedOn w:val="DefaultParagraphFont"/>
    <w:link w:val="Footer"/>
    <w:uiPriority w:val="99"/>
    <w:rsid w:val="004F11E4"/>
    <w:rPr>
      <w:rFonts w:ascii="Times New Roman" w:eastAsia="Times New Roman" w:hAnsi="Times New Roman" w:cs="Times New Roman"/>
      <w:sz w:val="24"/>
      <w:szCs w:val="24"/>
    </w:rPr>
  </w:style>
  <w:style w:type="table" w:styleId="TableGrid">
    <w:name w:val="Table Grid"/>
    <w:basedOn w:val="TableNormal"/>
    <w:uiPriority w:val="59"/>
    <w:rsid w:val="00AE33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23BD-CA3F-4410-AFF9-DF4AECB8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2018-07-23T14:36:00Z</cp:lastPrinted>
  <dcterms:created xsi:type="dcterms:W3CDTF">2018-07-30T11:06:00Z</dcterms:created>
  <dcterms:modified xsi:type="dcterms:W3CDTF">2018-08-08T07:19:00Z</dcterms:modified>
</cp:coreProperties>
</file>